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0889C" w14:textId="5D39FA62" w:rsidR="007B04D1" w:rsidRPr="00F0466E" w:rsidRDefault="007B04D1" w:rsidP="007B04D1">
      <w:pPr>
        <w:jc w:val="right"/>
        <w:rPr>
          <w:rFonts w:ascii="Arial" w:hAnsi="Arial" w:cs="Arial"/>
          <w:b/>
          <w:color w:val="0A2F41" w:themeColor="accent1" w:themeShade="80"/>
        </w:rPr>
      </w:pPr>
      <w:r w:rsidRPr="00F0466E">
        <w:rPr>
          <w:rFonts w:ascii="Arial" w:hAnsi="Arial" w:cs="Arial"/>
          <w:noProof/>
          <w:lang w:eastAsia="en-GB"/>
        </w:rPr>
        <w:drawing>
          <wp:anchor distT="0" distB="0" distL="114300" distR="114300" simplePos="0" relativeHeight="251659264" behindDoc="1" locked="0" layoutInCell="1" allowOverlap="0" wp14:anchorId="4D8EF63E" wp14:editId="008974E1">
            <wp:simplePos x="0" y="0"/>
            <wp:positionH relativeFrom="margin">
              <wp:posOffset>57150</wp:posOffset>
            </wp:positionH>
            <wp:positionV relativeFrom="paragraph">
              <wp:posOffset>0</wp:posOffset>
            </wp:positionV>
            <wp:extent cx="2371090" cy="627380"/>
            <wp:effectExtent l="0" t="0" r="0" b="1270"/>
            <wp:wrapTight wrapText="bothSides">
              <wp:wrapPolygon edited="0">
                <wp:start x="2082" y="0"/>
                <wp:lineTo x="0" y="5247"/>
                <wp:lineTo x="0" y="15741"/>
                <wp:lineTo x="5553" y="20988"/>
                <wp:lineTo x="10760" y="20988"/>
                <wp:lineTo x="11801" y="20988"/>
                <wp:lineTo x="17181" y="20988"/>
                <wp:lineTo x="21345" y="16397"/>
                <wp:lineTo x="21345" y="5247"/>
                <wp:lineTo x="2950" y="0"/>
                <wp:lineTo x="2082" y="0"/>
              </wp:wrapPolygon>
            </wp:wrapTight>
            <wp:docPr id="5" name="Picture 5" descr="qmul_blue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mul_blue_lar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1090" cy="627380"/>
                    </a:xfrm>
                    <a:prstGeom prst="rect">
                      <a:avLst/>
                    </a:prstGeom>
                    <a:noFill/>
                  </pic:spPr>
                </pic:pic>
              </a:graphicData>
            </a:graphic>
            <wp14:sizeRelH relativeFrom="page">
              <wp14:pctWidth>0</wp14:pctWidth>
            </wp14:sizeRelH>
            <wp14:sizeRelV relativeFrom="page">
              <wp14:pctHeight>0</wp14:pctHeight>
            </wp14:sizeRelV>
          </wp:anchor>
        </w:drawing>
      </w:r>
      <w:r w:rsidR="00DD7024">
        <w:rPr>
          <w:rFonts w:ascii="Arial" w:hAnsi="Arial" w:cs="Arial"/>
          <w:b/>
          <w:color w:val="0A2F41" w:themeColor="accent1" w:themeShade="80"/>
        </w:rPr>
        <w:t>He</w:t>
      </w:r>
      <w:r w:rsidRPr="00F0466E">
        <w:rPr>
          <w:rFonts w:ascii="Arial" w:hAnsi="Arial" w:cs="Arial"/>
          <w:b/>
          <w:color w:val="0A2F41" w:themeColor="accent1" w:themeShade="80"/>
        </w:rPr>
        <w:t>alth &amp; Safety Directorate</w:t>
      </w:r>
    </w:p>
    <w:p w14:paraId="10A5733C" w14:textId="77777777" w:rsidR="007B04D1" w:rsidRPr="00F0466E" w:rsidRDefault="007B04D1" w:rsidP="007B04D1">
      <w:pPr>
        <w:rPr>
          <w:rFonts w:ascii="Arial" w:hAnsi="Arial" w:cs="Arial"/>
          <w:b/>
          <w:color w:val="0A2F41" w:themeColor="accent1" w:themeShade="80"/>
        </w:rPr>
      </w:pPr>
    </w:p>
    <w:p w14:paraId="36427EDE" w14:textId="77777777" w:rsidR="007B04D1" w:rsidRPr="00F0466E" w:rsidRDefault="007B04D1" w:rsidP="007B04D1">
      <w:pPr>
        <w:rPr>
          <w:rFonts w:ascii="Arial" w:hAnsi="Arial" w:cs="Arial"/>
          <w:b/>
          <w:color w:val="0A2F41" w:themeColor="accent1" w:themeShade="80"/>
        </w:rPr>
      </w:pPr>
    </w:p>
    <w:p w14:paraId="3009DBB9" w14:textId="77777777" w:rsidR="007B04D1" w:rsidRPr="00F0466E" w:rsidRDefault="007B04D1" w:rsidP="007B04D1">
      <w:pPr>
        <w:rPr>
          <w:rFonts w:ascii="Arial" w:hAnsi="Arial" w:cs="Arial"/>
          <w:b/>
          <w:color w:val="0A2F41" w:themeColor="accent1" w:themeShade="80"/>
        </w:rPr>
      </w:pPr>
    </w:p>
    <w:p w14:paraId="053F1038" w14:textId="77777777" w:rsidR="007B04D1" w:rsidRPr="00F0466E" w:rsidRDefault="007B04D1" w:rsidP="007B04D1">
      <w:pPr>
        <w:rPr>
          <w:rFonts w:ascii="Arial" w:hAnsi="Arial" w:cs="Arial"/>
          <w:b/>
          <w:color w:val="0A2F41" w:themeColor="accent1" w:themeShade="80"/>
        </w:rPr>
      </w:pPr>
    </w:p>
    <w:p w14:paraId="5F5DD6CF" w14:textId="77777777" w:rsidR="007B04D1" w:rsidRPr="00F0466E" w:rsidRDefault="007B04D1" w:rsidP="007B04D1">
      <w:pPr>
        <w:rPr>
          <w:rFonts w:ascii="Arial" w:hAnsi="Arial" w:cs="Arial"/>
          <w:b/>
          <w:color w:val="0A2F41" w:themeColor="accent1" w:themeShade="80"/>
        </w:rPr>
      </w:pPr>
    </w:p>
    <w:p w14:paraId="2E06B252" w14:textId="77777777" w:rsidR="007B04D1" w:rsidRPr="00F0466E" w:rsidRDefault="007B04D1" w:rsidP="007B04D1">
      <w:pPr>
        <w:rPr>
          <w:rFonts w:ascii="Arial" w:hAnsi="Arial" w:cs="Arial"/>
          <w:b/>
          <w:color w:val="0A2F41" w:themeColor="accent1" w:themeShade="80"/>
        </w:rPr>
      </w:pPr>
    </w:p>
    <w:p w14:paraId="51F3B593" w14:textId="1D1588ED" w:rsidR="007B04D1" w:rsidRPr="00F0466E" w:rsidRDefault="007114B3" w:rsidP="007B04D1">
      <w:pPr>
        <w:spacing w:after="0" w:line="240" w:lineRule="auto"/>
        <w:jc w:val="center"/>
        <w:rPr>
          <w:rFonts w:ascii="Arial" w:hAnsi="Arial" w:cs="Arial"/>
          <w:b/>
          <w:bCs/>
          <w:color w:val="0A2F41" w:themeColor="accent1" w:themeShade="80"/>
          <w:sz w:val="28"/>
          <w:szCs w:val="28"/>
        </w:rPr>
      </w:pPr>
      <w:r>
        <w:rPr>
          <w:rFonts w:ascii="Arial" w:hAnsi="Arial" w:cs="Arial"/>
          <w:b/>
          <w:bCs/>
          <w:color w:val="0E2841" w:themeColor="text2"/>
          <w:sz w:val="40"/>
          <w:szCs w:val="40"/>
        </w:rPr>
        <w:t>Explosives Precursors and Poisons</w:t>
      </w:r>
    </w:p>
    <w:p w14:paraId="0D89B4AD" w14:textId="77777777" w:rsidR="007B04D1" w:rsidRDefault="007B04D1" w:rsidP="007B04D1">
      <w:pPr>
        <w:jc w:val="center"/>
        <w:rPr>
          <w:rFonts w:ascii="Arial" w:hAnsi="Arial" w:cs="Arial"/>
          <w:color w:val="0A2F41" w:themeColor="accent1" w:themeShade="80"/>
          <w:sz w:val="28"/>
          <w:szCs w:val="28"/>
        </w:rPr>
      </w:pPr>
    </w:p>
    <w:p w14:paraId="76E51661" w14:textId="75AAA9C9" w:rsidR="007B04D1" w:rsidRPr="00ED1C76" w:rsidRDefault="007B04D1" w:rsidP="007B04D1">
      <w:pPr>
        <w:jc w:val="center"/>
        <w:rPr>
          <w:rFonts w:ascii="Arial" w:hAnsi="Arial" w:cs="Arial"/>
          <w:color w:val="0A2F41" w:themeColor="accent1" w:themeShade="80"/>
          <w:sz w:val="28"/>
          <w:szCs w:val="28"/>
        </w:rPr>
      </w:pPr>
      <w:r w:rsidRPr="6C850FC1">
        <w:rPr>
          <w:rFonts w:ascii="Arial" w:hAnsi="Arial" w:cs="Arial"/>
          <w:color w:val="0A2F41" w:themeColor="accent1" w:themeShade="80"/>
          <w:sz w:val="28"/>
          <w:szCs w:val="28"/>
        </w:rPr>
        <w:t>(QMHSD_</w:t>
      </w:r>
      <w:r w:rsidR="00702871">
        <w:rPr>
          <w:rFonts w:ascii="Arial" w:hAnsi="Arial" w:cs="Arial"/>
          <w:color w:val="0A2F41" w:themeColor="accent1" w:themeShade="80"/>
          <w:sz w:val="28"/>
          <w:szCs w:val="28"/>
        </w:rPr>
        <w:t>HS</w:t>
      </w:r>
      <w:r w:rsidRPr="6C850FC1">
        <w:rPr>
          <w:rFonts w:ascii="Arial" w:hAnsi="Arial" w:cs="Arial"/>
          <w:color w:val="0A2F41" w:themeColor="accent1" w:themeShade="80"/>
          <w:sz w:val="28"/>
          <w:szCs w:val="28"/>
        </w:rPr>
        <w:t>_</w:t>
      </w:r>
      <w:r w:rsidR="00702871">
        <w:rPr>
          <w:rFonts w:ascii="Arial" w:hAnsi="Arial" w:cs="Arial"/>
          <w:color w:val="0A2F41" w:themeColor="accent1" w:themeShade="80"/>
          <w:sz w:val="28"/>
          <w:szCs w:val="28"/>
        </w:rPr>
        <w:t>GDN076</w:t>
      </w:r>
      <w:r w:rsidR="00D96334">
        <w:rPr>
          <w:rFonts w:ascii="Arial" w:hAnsi="Arial" w:cs="Arial"/>
          <w:color w:val="0A2F41" w:themeColor="accent1" w:themeShade="80"/>
          <w:sz w:val="28"/>
          <w:szCs w:val="28"/>
        </w:rPr>
        <w:t>)</w:t>
      </w:r>
    </w:p>
    <w:p w14:paraId="4D9876A8" w14:textId="77777777" w:rsidR="007B04D1" w:rsidRPr="00F0466E" w:rsidRDefault="007B04D1" w:rsidP="007B04D1">
      <w:pPr>
        <w:jc w:val="center"/>
        <w:rPr>
          <w:rFonts w:ascii="Arial" w:hAnsi="Arial" w:cs="Arial"/>
        </w:rPr>
      </w:pPr>
    </w:p>
    <w:p w14:paraId="6D0CE8C4" w14:textId="77777777" w:rsidR="007B04D1" w:rsidRPr="00F0466E" w:rsidRDefault="00F00A2C" w:rsidP="007B04D1">
      <w:pPr>
        <w:jc w:val="center"/>
        <w:rPr>
          <w:rFonts w:ascii="Arial" w:hAnsi="Arial" w:cs="Arial"/>
        </w:rPr>
      </w:pPr>
      <w:r>
        <w:rPr>
          <w:rFonts w:ascii="Arial" w:hAnsi="Arial" w:cs="Arial"/>
        </w:rPr>
        <w:pict w14:anchorId="7A4E5313">
          <v:rect id="_x0000_i1025" style="width:315.9pt;height:1.5pt" o:hrpct="700" o:hralign="center" o:hrstd="t" o:hr="t" fillcolor="#a0a0a0" stroked="f"/>
        </w:pict>
      </w:r>
    </w:p>
    <w:p w14:paraId="234A89F6" w14:textId="77777777" w:rsidR="007B04D1" w:rsidRPr="00F0466E" w:rsidRDefault="007B04D1" w:rsidP="007B04D1">
      <w:pPr>
        <w:jc w:val="center"/>
        <w:rPr>
          <w:rFonts w:ascii="Arial" w:hAnsi="Arial" w:cs="Arial"/>
        </w:rPr>
      </w:pPr>
    </w:p>
    <w:p w14:paraId="3E55BD5C" w14:textId="7D9B656D" w:rsidR="007B04D1" w:rsidRDefault="007B04D1">
      <w:pPr>
        <w:rPr>
          <w:b/>
          <w:bCs/>
        </w:rPr>
      </w:pPr>
    </w:p>
    <w:p w14:paraId="596ED495" w14:textId="2084FE2F" w:rsidR="00BD2821" w:rsidRDefault="00BD2821" w:rsidP="005E426E">
      <w:pPr>
        <w:jc w:val="center"/>
        <w:rPr>
          <w:noProof/>
          <w:lang w:eastAsia="en-GB"/>
        </w:rPr>
      </w:pPr>
    </w:p>
    <w:p w14:paraId="1BBDCC84" w14:textId="77777777" w:rsidR="007B04D1" w:rsidRDefault="007B04D1" w:rsidP="005E426E">
      <w:pPr>
        <w:jc w:val="center"/>
        <w:rPr>
          <w:noProof/>
          <w:lang w:eastAsia="en-GB"/>
        </w:rPr>
      </w:pPr>
    </w:p>
    <w:p w14:paraId="00A82987" w14:textId="77777777" w:rsidR="007B04D1" w:rsidRDefault="007B04D1" w:rsidP="005E426E">
      <w:pPr>
        <w:jc w:val="center"/>
        <w:rPr>
          <w:noProof/>
          <w:lang w:eastAsia="en-GB"/>
        </w:rPr>
      </w:pPr>
    </w:p>
    <w:p w14:paraId="1C08B7DC" w14:textId="77777777" w:rsidR="007B04D1" w:rsidRDefault="007B04D1" w:rsidP="005E426E">
      <w:pPr>
        <w:jc w:val="center"/>
        <w:rPr>
          <w:noProof/>
          <w:lang w:eastAsia="en-GB"/>
        </w:rPr>
      </w:pPr>
    </w:p>
    <w:p w14:paraId="4129B923" w14:textId="77777777" w:rsidR="007B04D1" w:rsidRDefault="007B04D1" w:rsidP="005E426E">
      <w:pPr>
        <w:jc w:val="center"/>
        <w:rPr>
          <w:noProof/>
          <w:lang w:eastAsia="en-GB"/>
        </w:rPr>
      </w:pPr>
    </w:p>
    <w:p w14:paraId="1B7CF637" w14:textId="77777777" w:rsidR="007B04D1" w:rsidRDefault="007B04D1" w:rsidP="005E426E">
      <w:pPr>
        <w:jc w:val="center"/>
        <w:rPr>
          <w:noProof/>
          <w:lang w:eastAsia="en-GB"/>
        </w:rPr>
      </w:pPr>
    </w:p>
    <w:p w14:paraId="6D609701" w14:textId="77777777" w:rsidR="007B04D1" w:rsidRDefault="007B04D1" w:rsidP="005E426E">
      <w:pPr>
        <w:jc w:val="center"/>
        <w:rPr>
          <w:noProof/>
          <w:lang w:eastAsia="en-GB"/>
        </w:rPr>
      </w:pPr>
    </w:p>
    <w:p w14:paraId="36FF618D" w14:textId="77777777" w:rsidR="007B04D1" w:rsidRDefault="007B04D1" w:rsidP="005E426E">
      <w:pPr>
        <w:jc w:val="center"/>
        <w:rPr>
          <w:noProof/>
          <w:lang w:eastAsia="en-GB"/>
        </w:rPr>
      </w:pPr>
    </w:p>
    <w:p w14:paraId="1895FD53" w14:textId="77777777" w:rsidR="007B04D1" w:rsidRDefault="007B04D1" w:rsidP="005E426E">
      <w:pPr>
        <w:jc w:val="center"/>
        <w:rPr>
          <w:noProof/>
          <w:lang w:eastAsia="en-GB"/>
        </w:rPr>
      </w:pPr>
    </w:p>
    <w:p w14:paraId="7DCE2E15" w14:textId="77777777" w:rsidR="007B04D1" w:rsidRDefault="007B04D1" w:rsidP="005E426E">
      <w:pPr>
        <w:jc w:val="center"/>
        <w:rPr>
          <w:noProof/>
          <w:lang w:eastAsia="en-GB"/>
        </w:rPr>
      </w:pPr>
    </w:p>
    <w:p w14:paraId="285FF51C" w14:textId="77777777" w:rsidR="007B04D1" w:rsidRDefault="007B04D1" w:rsidP="005E426E">
      <w:pPr>
        <w:jc w:val="center"/>
        <w:rPr>
          <w:noProof/>
          <w:lang w:eastAsia="en-GB"/>
        </w:rPr>
      </w:pPr>
    </w:p>
    <w:p w14:paraId="48C71CBE" w14:textId="77777777" w:rsidR="007B04D1" w:rsidRDefault="007B04D1" w:rsidP="005E426E">
      <w:pPr>
        <w:jc w:val="center"/>
        <w:rPr>
          <w:noProof/>
          <w:lang w:eastAsia="en-GB"/>
        </w:rPr>
      </w:pPr>
    </w:p>
    <w:p w14:paraId="251B41EA" w14:textId="77777777" w:rsidR="007B04D1" w:rsidRDefault="007B04D1" w:rsidP="005E426E">
      <w:pPr>
        <w:jc w:val="center"/>
        <w:rPr>
          <w:noProof/>
          <w:lang w:eastAsia="en-GB"/>
        </w:rPr>
      </w:pPr>
    </w:p>
    <w:p w14:paraId="54E5ED58" w14:textId="77777777" w:rsidR="007B04D1" w:rsidRDefault="007B04D1" w:rsidP="005E426E">
      <w:pPr>
        <w:jc w:val="center"/>
        <w:rPr>
          <w:noProof/>
          <w:lang w:eastAsia="en-GB"/>
        </w:rPr>
      </w:pPr>
    </w:p>
    <w:p w14:paraId="0ECA361B" w14:textId="77777777" w:rsidR="007B04D1" w:rsidRDefault="007B04D1" w:rsidP="005E426E">
      <w:pPr>
        <w:jc w:val="center"/>
        <w:rPr>
          <w:noProof/>
          <w:lang w:eastAsia="en-GB"/>
        </w:rPr>
      </w:pPr>
    </w:p>
    <w:p w14:paraId="1BBC7B9E" w14:textId="77777777" w:rsidR="007B04D1" w:rsidRDefault="007B04D1" w:rsidP="005E426E">
      <w:pPr>
        <w:jc w:val="center"/>
        <w:rPr>
          <w:b/>
          <w:bCs/>
        </w:rPr>
      </w:pPr>
    </w:p>
    <w:p w14:paraId="09088A22" w14:textId="77777777" w:rsidR="0036182C" w:rsidRPr="005E426E" w:rsidRDefault="0036182C" w:rsidP="00A831C5">
      <w:pPr>
        <w:rPr>
          <w:b/>
          <w:bCs/>
        </w:rPr>
      </w:pPr>
    </w:p>
    <w:p w14:paraId="6638A631" w14:textId="435D1077" w:rsidR="006618B0" w:rsidRPr="00674307" w:rsidRDefault="004F3FC4" w:rsidP="0036182C">
      <w:pPr>
        <w:pStyle w:val="Heading1"/>
        <w:shd w:val="clear" w:color="auto" w:fill="0A2F41" w:themeFill="accent1" w:themeFillShade="80"/>
        <w:spacing w:before="0" w:after="160"/>
        <w:rPr>
          <w:rFonts w:ascii="Arial" w:hAnsi="Arial" w:cs="Arial"/>
          <w:b/>
          <w:bCs/>
          <w:color w:val="FFFFFF" w:themeColor="background1"/>
          <w:sz w:val="22"/>
          <w:szCs w:val="22"/>
        </w:rPr>
      </w:pPr>
      <w:bookmarkStart w:id="0" w:name="_Toc157084290"/>
      <w:r w:rsidRPr="00674307">
        <w:rPr>
          <w:rFonts w:ascii="Arial" w:hAnsi="Arial" w:cs="Arial"/>
          <w:b/>
          <w:bCs/>
          <w:color w:val="FFFFFF" w:themeColor="background1"/>
          <w:sz w:val="22"/>
          <w:szCs w:val="22"/>
        </w:rPr>
        <w:lastRenderedPageBreak/>
        <w:t>1.0 Introduction</w:t>
      </w:r>
      <w:bookmarkEnd w:id="0"/>
    </w:p>
    <w:p w14:paraId="4383906B" w14:textId="7C77637F" w:rsidR="004844FD" w:rsidRPr="00B47E44" w:rsidRDefault="004844FD" w:rsidP="005E426E">
      <w:pPr>
        <w:rPr>
          <w:rFonts w:ascii="Arial" w:hAnsi="Arial" w:cs="Arial"/>
        </w:rPr>
      </w:pPr>
      <w:r w:rsidRPr="00B47E44">
        <w:rPr>
          <w:rFonts w:ascii="Arial" w:hAnsi="Arial" w:cs="Arial"/>
        </w:rPr>
        <w:t>Certain chemicals can be used in the illicit manufacture of explosives or to cause harm. These are called explosives precursors and poisons (EPP).</w:t>
      </w:r>
    </w:p>
    <w:p w14:paraId="2C06BF69" w14:textId="6BF430F2" w:rsidR="005E426E" w:rsidRPr="00B47E44" w:rsidRDefault="005E426E" w:rsidP="005E426E">
      <w:pPr>
        <w:rPr>
          <w:rFonts w:ascii="Arial" w:hAnsi="Arial" w:cs="Arial"/>
        </w:rPr>
      </w:pPr>
      <w:r w:rsidRPr="00B47E44">
        <w:rPr>
          <w:rFonts w:ascii="Arial" w:hAnsi="Arial" w:cs="Arial"/>
        </w:rPr>
        <w:t xml:space="preserve">The legislation </w:t>
      </w:r>
      <w:r w:rsidR="00ED49BF" w:rsidRPr="00B47E44">
        <w:rPr>
          <w:rFonts w:ascii="Arial" w:hAnsi="Arial" w:cs="Arial"/>
        </w:rPr>
        <w:t xml:space="preserve">aims to control who can access these commonly </w:t>
      </w:r>
      <w:r w:rsidR="00B71C5C" w:rsidRPr="00B47E44">
        <w:rPr>
          <w:rFonts w:ascii="Arial" w:hAnsi="Arial" w:cs="Arial"/>
        </w:rPr>
        <w:t>available</w:t>
      </w:r>
      <w:r w:rsidR="00ED49BF" w:rsidRPr="00B47E44">
        <w:rPr>
          <w:rFonts w:ascii="Arial" w:hAnsi="Arial" w:cs="Arial"/>
        </w:rPr>
        <w:t xml:space="preserve"> </w:t>
      </w:r>
      <w:r w:rsidR="00B71C5C" w:rsidRPr="00B47E44">
        <w:rPr>
          <w:rFonts w:ascii="Arial" w:hAnsi="Arial" w:cs="Arial"/>
        </w:rPr>
        <w:t>compounds</w:t>
      </w:r>
      <w:r w:rsidR="00ED49BF" w:rsidRPr="00B47E44">
        <w:rPr>
          <w:rFonts w:ascii="Arial" w:hAnsi="Arial" w:cs="Arial"/>
        </w:rPr>
        <w:t xml:space="preserve"> and </w:t>
      </w:r>
      <w:r w:rsidR="00B71C5C" w:rsidRPr="00B47E44">
        <w:rPr>
          <w:rFonts w:ascii="Arial" w:hAnsi="Arial" w:cs="Arial"/>
        </w:rPr>
        <w:t>what controls should be put in place.  They are more onerous for suppliers</w:t>
      </w:r>
      <w:r w:rsidR="1B7FAB06" w:rsidRPr="00B47E44">
        <w:rPr>
          <w:rFonts w:ascii="Arial" w:hAnsi="Arial" w:cs="Arial"/>
        </w:rPr>
        <w:t xml:space="preserve"> </w:t>
      </w:r>
      <w:r w:rsidR="00B71C5C" w:rsidRPr="00B47E44">
        <w:rPr>
          <w:rFonts w:ascii="Arial" w:hAnsi="Arial" w:cs="Arial"/>
        </w:rPr>
        <w:t xml:space="preserve">/ </w:t>
      </w:r>
      <w:r w:rsidR="009B6462" w:rsidRPr="00B47E44">
        <w:rPr>
          <w:rFonts w:ascii="Arial" w:hAnsi="Arial" w:cs="Arial"/>
        </w:rPr>
        <w:t>retailers,</w:t>
      </w:r>
      <w:r w:rsidR="00B71C5C" w:rsidRPr="00B47E44">
        <w:rPr>
          <w:rFonts w:ascii="Arial" w:hAnsi="Arial" w:cs="Arial"/>
        </w:rPr>
        <w:t xml:space="preserve"> and on sales to the public. </w:t>
      </w:r>
      <w:r w:rsidR="003642BA" w:rsidRPr="00B47E44">
        <w:rPr>
          <w:rFonts w:ascii="Arial" w:hAnsi="Arial" w:cs="Arial"/>
        </w:rPr>
        <w:t>Legislation</w:t>
      </w:r>
      <w:r w:rsidR="00B71C5C" w:rsidRPr="00B47E44">
        <w:rPr>
          <w:rFonts w:ascii="Arial" w:hAnsi="Arial" w:cs="Arial"/>
        </w:rPr>
        <w:t xml:space="preserve"> </w:t>
      </w:r>
      <w:r w:rsidRPr="00B47E44">
        <w:rPr>
          <w:rFonts w:ascii="Arial" w:hAnsi="Arial" w:cs="Arial"/>
        </w:rPr>
        <w:t xml:space="preserve">was updated </w:t>
      </w:r>
      <w:r w:rsidR="00B71C5C" w:rsidRPr="00B47E44">
        <w:rPr>
          <w:rFonts w:ascii="Arial" w:hAnsi="Arial" w:cs="Arial"/>
        </w:rPr>
        <w:t>following the 7</w:t>
      </w:r>
      <w:r w:rsidR="009B6462" w:rsidRPr="00B47E44">
        <w:rPr>
          <w:rFonts w:ascii="Arial" w:hAnsi="Arial" w:cs="Arial"/>
        </w:rPr>
        <w:t>/7</w:t>
      </w:r>
      <w:r w:rsidR="003642BA" w:rsidRPr="00B47E44">
        <w:rPr>
          <w:rFonts w:ascii="Arial" w:hAnsi="Arial" w:cs="Arial"/>
        </w:rPr>
        <w:t>/2005</w:t>
      </w:r>
      <w:r w:rsidR="009B6462" w:rsidRPr="00B47E44">
        <w:rPr>
          <w:rFonts w:ascii="Arial" w:hAnsi="Arial" w:cs="Arial"/>
        </w:rPr>
        <w:t xml:space="preserve"> London Bombings </w:t>
      </w:r>
      <w:r w:rsidR="003642BA" w:rsidRPr="00B47E44">
        <w:rPr>
          <w:rFonts w:ascii="Arial" w:hAnsi="Arial" w:cs="Arial"/>
        </w:rPr>
        <w:t>and the Cor</w:t>
      </w:r>
      <w:r w:rsidR="00AE2837" w:rsidRPr="00B47E44">
        <w:rPr>
          <w:rFonts w:ascii="Arial" w:hAnsi="Arial" w:cs="Arial"/>
        </w:rPr>
        <w:t xml:space="preserve">oner </w:t>
      </w:r>
      <w:r w:rsidR="009B6462" w:rsidRPr="00B47E44">
        <w:rPr>
          <w:rFonts w:ascii="Arial" w:hAnsi="Arial" w:cs="Arial"/>
        </w:rPr>
        <w:t xml:space="preserve">also advised on this matter, specifically around </w:t>
      </w:r>
      <w:r w:rsidR="00AE2837" w:rsidRPr="00B47E44">
        <w:rPr>
          <w:rFonts w:ascii="Arial" w:hAnsi="Arial" w:cs="Arial"/>
        </w:rPr>
        <w:t xml:space="preserve">the purchase of </w:t>
      </w:r>
      <w:r w:rsidR="009B6462" w:rsidRPr="00B47E44">
        <w:rPr>
          <w:rFonts w:ascii="Arial" w:hAnsi="Arial" w:cs="Arial"/>
        </w:rPr>
        <w:t>hydrogen peroxide and similar precursors.</w:t>
      </w:r>
    </w:p>
    <w:p w14:paraId="1171A2B7" w14:textId="345FC822" w:rsidR="00BC129B" w:rsidRPr="00B47E44" w:rsidRDefault="00AE2837" w:rsidP="005E426E">
      <w:pPr>
        <w:rPr>
          <w:rFonts w:ascii="Arial" w:hAnsi="Arial" w:cs="Arial"/>
        </w:rPr>
      </w:pPr>
      <w:r w:rsidRPr="00B47E44">
        <w:rPr>
          <w:rFonts w:ascii="Arial" w:hAnsi="Arial" w:cs="Arial"/>
        </w:rPr>
        <w:t>Many of the EPPs</w:t>
      </w:r>
      <w:r w:rsidR="00BC129B" w:rsidRPr="00B47E44">
        <w:rPr>
          <w:rFonts w:ascii="Arial" w:hAnsi="Arial" w:cs="Arial"/>
        </w:rPr>
        <w:t xml:space="preserve"> are common compounds and include materials used in home beauty products.</w:t>
      </w:r>
    </w:p>
    <w:p w14:paraId="36EB994C" w14:textId="336F2722" w:rsidR="00BC129B" w:rsidRPr="00B47E44" w:rsidRDefault="00BC129B" w:rsidP="005E426E">
      <w:pPr>
        <w:rPr>
          <w:rFonts w:ascii="Arial" w:hAnsi="Arial" w:cs="Arial"/>
        </w:rPr>
      </w:pPr>
      <w:r w:rsidRPr="00B47E44">
        <w:rPr>
          <w:rFonts w:ascii="Arial" w:hAnsi="Arial" w:cs="Arial"/>
        </w:rPr>
        <w:t xml:space="preserve">This guidance </w:t>
      </w:r>
      <w:r w:rsidR="00AD37C3" w:rsidRPr="00B47E44">
        <w:rPr>
          <w:rFonts w:ascii="Arial" w:hAnsi="Arial" w:cs="Arial"/>
        </w:rPr>
        <w:t>document outlines</w:t>
      </w:r>
      <w:r w:rsidRPr="00B47E44">
        <w:rPr>
          <w:rFonts w:ascii="Arial" w:hAnsi="Arial" w:cs="Arial"/>
        </w:rPr>
        <w:t xml:space="preserve"> how a </w:t>
      </w:r>
      <w:r w:rsidR="00AE2837" w:rsidRPr="00B47E44">
        <w:rPr>
          <w:rFonts w:ascii="Arial" w:hAnsi="Arial" w:cs="Arial"/>
        </w:rPr>
        <w:t>Queen Mary School / Institute or Directorate (S/I/D)</w:t>
      </w:r>
      <w:r w:rsidRPr="00B47E44">
        <w:rPr>
          <w:rFonts w:ascii="Arial" w:hAnsi="Arial" w:cs="Arial"/>
        </w:rPr>
        <w:t xml:space="preserve"> should </w:t>
      </w:r>
      <w:r w:rsidR="00AD37C3" w:rsidRPr="00B47E44">
        <w:rPr>
          <w:rFonts w:ascii="Arial" w:hAnsi="Arial" w:cs="Arial"/>
        </w:rPr>
        <w:t>respond</w:t>
      </w:r>
      <w:r w:rsidRPr="00B47E44">
        <w:rPr>
          <w:rFonts w:ascii="Arial" w:hAnsi="Arial" w:cs="Arial"/>
        </w:rPr>
        <w:t xml:space="preserve"> to a request to </w:t>
      </w:r>
      <w:r w:rsidR="002C31A6" w:rsidRPr="00B47E44">
        <w:rPr>
          <w:rFonts w:ascii="Arial" w:hAnsi="Arial" w:cs="Arial"/>
        </w:rPr>
        <w:t>complete</w:t>
      </w:r>
      <w:r w:rsidRPr="00B47E44">
        <w:rPr>
          <w:rFonts w:ascii="Arial" w:hAnsi="Arial" w:cs="Arial"/>
        </w:rPr>
        <w:t xml:space="preserve"> a</w:t>
      </w:r>
      <w:r w:rsidR="00AD37C3" w:rsidRPr="00B47E44">
        <w:rPr>
          <w:rFonts w:ascii="Arial" w:hAnsi="Arial" w:cs="Arial"/>
        </w:rPr>
        <w:t xml:space="preserve">n EPP </w:t>
      </w:r>
      <w:r w:rsidR="002C31A6" w:rsidRPr="00B47E44">
        <w:rPr>
          <w:rFonts w:ascii="Arial" w:hAnsi="Arial" w:cs="Arial"/>
        </w:rPr>
        <w:t>certificate</w:t>
      </w:r>
      <w:r w:rsidR="00AD37C3" w:rsidRPr="00B47E44">
        <w:rPr>
          <w:rFonts w:ascii="Arial" w:hAnsi="Arial" w:cs="Arial"/>
        </w:rPr>
        <w:t xml:space="preserve"> or declaration.</w:t>
      </w:r>
    </w:p>
    <w:p w14:paraId="7E07330E" w14:textId="10F5CEF6" w:rsidR="0036182C" w:rsidRPr="00674307" w:rsidRDefault="0036182C" w:rsidP="0036182C">
      <w:pPr>
        <w:pStyle w:val="Heading1"/>
        <w:shd w:val="clear" w:color="auto" w:fill="0A2F41" w:themeFill="accent1" w:themeFillShade="80"/>
        <w:spacing w:before="0" w:after="160"/>
        <w:rPr>
          <w:rFonts w:ascii="Arial" w:hAnsi="Arial" w:cs="Arial"/>
          <w:b/>
          <w:bCs/>
          <w:color w:val="FFFFFF" w:themeColor="background1"/>
          <w:sz w:val="22"/>
          <w:szCs w:val="22"/>
        </w:rPr>
      </w:pPr>
      <w:r w:rsidRPr="00674307">
        <w:rPr>
          <w:rFonts w:ascii="Arial" w:hAnsi="Arial" w:cs="Arial"/>
          <w:b/>
          <w:bCs/>
          <w:color w:val="FFFFFF" w:themeColor="background1"/>
          <w:sz w:val="22"/>
          <w:szCs w:val="22"/>
        </w:rPr>
        <w:t>2.0 Typical compounds on the list</w:t>
      </w:r>
    </w:p>
    <w:p w14:paraId="56FEB635" w14:textId="28097B4C" w:rsidR="00DD1E74" w:rsidRPr="00B47E44" w:rsidRDefault="00DD1E74" w:rsidP="005E426E">
      <w:pPr>
        <w:rPr>
          <w:rFonts w:ascii="Arial" w:hAnsi="Arial" w:cs="Arial"/>
        </w:rPr>
      </w:pPr>
      <w:r w:rsidRPr="00B47E44">
        <w:rPr>
          <w:rFonts w:ascii="Arial" w:hAnsi="Arial" w:cs="Arial"/>
        </w:rPr>
        <w:t>Man</w:t>
      </w:r>
      <w:r w:rsidR="00AE2837" w:rsidRPr="00B47E44">
        <w:rPr>
          <w:rFonts w:ascii="Arial" w:hAnsi="Arial" w:cs="Arial"/>
        </w:rPr>
        <w:t>y</w:t>
      </w:r>
      <w:r w:rsidRPr="00B47E44">
        <w:rPr>
          <w:rFonts w:ascii="Arial" w:hAnsi="Arial" w:cs="Arial"/>
        </w:rPr>
        <w:t xml:space="preserve"> of these materials are commonly used and found in both teaching and research laboratories</w:t>
      </w:r>
      <w:r w:rsidR="00AE2837" w:rsidRPr="00B47E44">
        <w:rPr>
          <w:rFonts w:ascii="Arial" w:hAnsi="Arial" w:cs="Arial"/>
        </w:rPr>
        <w:t xml:space="preserve"> </w:t>
      </w:r>
      <w:r w:rsidR="00AA18E8" w:rsidRPr="00B47E44">
        <w:rPr>
          <w:rFonts w:ascii="Arial" w:hAnsi="Arial" w:cs="Arial"/>
        </w:rPr>
        <w:t>and</w:t>
      </w:r>
      <w:r w:rsidR="00AE2837" w:rsidRPr="00B47E44">
        <w:rPr>
          <w:rFonts w:ascii="Arial" w:hAnsi="Arial" w:cs="Arial"/>
        </w:rPr>
        <w:t xml:space="preserve"> </w:t>
      </w:r>
      <w:r w:rsidR="4B34F8D2" w:rsidRPr="00B47E44">
        <w:rPr>
          <w:rFonts w:ascii="Arial" w:hAnsi="Arial" w:cs="Arial"/>
        </w:rPr>
        <w:t>are</w:t>
      </w:r>
      <w:r w:rsidR="00AE2837" w:rsidRPr="00B47E44">
        <w:rPr>
          <w:rFonts w:ascii="Arial" w:hAnsi="Arial" w:cs="Arial"/>
        </w:rPr>
        <w:t xml:space="preserve"> </w:t>
      </w:r>
      <w:r w:rsidR="00AA18E8" w:rsidRPr="00B47E44">
        <w:rPr>
          <w:rFonts w:ascii="Arial" w:hAnsi="Arial" w:cs="Arial"/>
        </w:rPr>
        <w:t>also utilised</w:t>
      </w:r>
      <w:r w:rsidR="00AE2837" w:rsidRPr="00B47E44">
        <w:rPr>
          <w:rFonts w:ascii="Arial" w:hAnsi="Arial" w:cs="Arial"/>
        </w:rPr>
        <w:t xml:space="preserve"> in </w:t>
      </w:r>
      <w:r w:rsidR="00AA18E8" w:rsidRPr="00B47E44">
        <w:rPr>
          <w:rFonts w:ascii="Arial" w:hAnsi="Arial" w:cs="Arial"/>
        </w:rPr>
        <w:t>facilities</w:t>
      </w:r>
      <w:r w:rsidR="00AE2837" w:rsidRPr="00B47E44">
        <w:rPr>
          <w:rFonts w:ascii="Arial" w:hAnsi="Arial" w:cs="Arial"/>
        </w:rPr>
        <w:t xml:space="preserve"> and </w:t>
      </w:r>
      <w:r w:rsidR="00AA18E8" w:rsidRPr="00B47E44">
        <w:rPr>
          <w:rFonts w:ascii="Arial" w:hAnsi="Arial" w:cs="Arial"/>
        </w:rPr>
        <w:t>maintenance activities</w:t>
      </w:r>
      <w:r w:rsidRPr="00B47E44">
        <w:rPr>
          <w:rFonts w:ascii="Arial" w:hAnsi="Arial" w:cs="Arial"/>
        </w:rPr>
        <w:t>.</w:t>
      </w:r>
    </w:p>
    <w:p w14:paraId="36AEF786" w14:textId="72345A74" w:rsidR="00697262" w:rsidRPr="00B47E44" w:rsidRDefault="00697262" w:rsidP="00697262">
      <w:pPr>
        <w:pStyle w:val="ListParagraph"/>
        <w:numPr>
          <w:ilvl w:val="0"/>
          <w:numId w:val="2"/>
        </w:numPr>
        <w:rPr>
          <w:rFonts w:ascii="Arial" w:hAnsi="Arial" w:cs="Arial"/>
        </w:rPr>
      </w:pPr>
      <w:r w:rsidRPr="00B47E44">
        <w:rPr>
          <w:rFonts w:ascii="Arial" w:hAnsi="Arial" w:cs="Arial"/>
        </w:rPr>
        <w:t>Hydrochloric acid: 10% w/w</w:t>
      </w:r>
    </w:p>
    <w:p w14:paraId="715AA791" w14:textId="6B59B276" w:rsidR="00697262" w:rsidRPr="00B47E44" w:rsidRDefault="00697262" w:rsidP="00697262">
      <w:pPr>
        <w:pStyle w:val="ListParagraph"/>
        <w:numPr>
          <w:ilvl w:val="0"/>
          <w:numId w:val="2"/>
        </w:numPr>
        <w:rPr>
          <w:rFonts w:ascii="Arial" w:hAnsi="Arial" w:cs="Arial"/>
        </w:rPr>
      </w:pPr>
      <w:r w:rsidRPr="00B47E44">
        <w:rPr>
          <w:rFonts w:ascii="Arial" w:hAnsi="Arial" w:cs="Arial"/>
        </w:rPr>
        <w:t>Hydrogen peroxide: 12% w/w</w:t>
      </w:r>
    </w:p>
    <w:p w14:paraId="00414DEE" w14:textId="4F37650D" w:rsidR="00697262" w:rsidRPr="00B47E44" w:rsidRDefault="00697262" w:rsidP="00697262">
      <w:pPr>
        <w:pStyle w:val="ListParagraph"/>
        <w:numPr>
          <w:ilvl w:val="0"/>
          <w:numId w:val="2"/>
        </w:numPr>
        <w:rPr>
          <w:rFonts w:ascii="Arial" w:hAnsi="Arial" w:cs="Arial"/>
        </w:rPr>
      </w:pPr>
      <w:r w:rsidRPr="00B47E44">
        <w:rPr>
          <w:rFonts w:ascii="Arial" w:hAnsi="Arial" w:cs="Arial"/>
        </w:rPr>
        <w:t>Phosphoric acid: 30% w/w</w:t>
      </w:r>
    </w:p>
    <w:p w14:paraId="3B053921" w14:textId="28A821B0" w:rsidR="00A21141" w:rsidRPr="00B47E44" w:rsidRDefault="019E47B4" w:rsidP="00697262">
      <w:pPr>
        <w:pStyle w:val="ListParagraph"/>
        <w:numPr>
          <w:ilvl w:val="0"/>
          <w:numId w:val="2"/>
        </w:numPr>
        <w:rPr>
          <w:rFonts w:ascii="Arial" w:hAnsi="Arial" w:cs="Arial"/>
        </w:rPr>
      </w:pPr>
      <w:r w:rsidRPr="00B47E44">
        <w:rPr>
          <w:rFonts w:ascii="Arial" w:hAnsi="Arial" w:cs="Arial"/>
        </w:rPr>
        <w:t>Sul</w:t>
      </w:r>
      <w:r w:rsidR="509049E9" w:rsidRPr="00B47E44">
        <w:rPr>
          <w:rFonts w:ascii="Arial" w:hAnsi="Arial" w:cs="Arial"/>
        </w:rPr>
        <w:t>ph</w:t>
      </w:r>
      <w:r w:rsidRPr="00B47E44">
        <w:rPr>
          <w:rFonts w:ascii="Arial" w:hAnsi="Arial" w:cs="Arial"/>
        </w:rPr>
        <w:t>uric acid: 15% w/w</w:t>
      </w:r>
    </w:p>
    <w:p w14:paraId="34BCA02F" w14:textId="640EF529" w:rsidR="002C31A6" w:rsidRPr="00B47E44" w:rsidRDefault="00AA18E8" w:rsidP="005E426E">
      <w:pPr>
        <w:rPr>
          <w:rFonts w:ascii="Arial" w:hAnsi="Arial" w:cs="Arial"/>
        </w:rPr>
      </w:pPr>
      <w:r w:rsidRPr="00B47E44">
        <w:rPr>
          <w:rFonts w:ascii="Arial" w:hAnsi="Arial" w:cs="Arial"/>
        </w:rPr>
        <w:t xml:space="preserve">Full list is at </w:t>
      </w:r>
      <w:hyperlink r:id="rId8" w:history="1">
        <w:r w:rsidRPr="00B47E44">
          <w:rPr>
            <w:rStyle w:val="Hyperlink"/>
            <w:rFonts w:ascii="Arial" w:hAnsi="Arial" w:cs="Arial"/>
          </w:rPr>
          <w:t>https://www.gov.uk/government/publications/supplying-explosives-precursors/list-of-chemicals</w:t>
        </w:r>
      </w:hyperlink>
      <w:r w:rsidR="00DD1E74" w:rsidRPr="00B47E44">
        <w:rPr>
          <w:rFonts w:ascii="Arial" w:hAnsi="Arial" w:cs="Arial"/>
        </w:rPr>
        <w:t xml:space="preserve"> </w:t>
      </w:r>
    </w:p>
    <w:p w14:paraId="228FF1CE" w14:textId="2DBB9B61" w:rsidR="0036182C" w:rsidRPr="00674307" w:rsidRDefault="0036182C" w:rsidP="0036182C">
      <w:pPr>
        <w:pStyle w:val="Heading1"/>
        <w:shd w:val="clear" w:color="auto" w:fill="0A2F41" w:themeFill="accent1" w:themeFillShade="80"/>
        <w:spacing w:before="0" w:after="160"/>
        <w:rPr>
          <w:rFonts w:ascii="Arial" w:hAnsi="Arial" w:cs="Arial"/>
          <w:b/>
          <w:bCs/>
          <w:color w:val="FFFFFF" w:themeColor="background1"/>
          <w:sz w:val="22"/>
          <w:szCs w:val="22"/>
        </w:rPr>
      </w:pPr>
      <w:r w:rsidRPr="00674307">
        <w:rPr>
          <w:rFonts w:ascii="Arial" w:hAnsi="Arial" w:cs="Arial"/>
          <w:b/>
          <w:bCs/>
          <w:color w:val="FFFFFF" w:themeColor="background1"/>
          <w:sz w:val="22"/>
          <w:szCs w:val="22"/>
        </w:rPr>
        <w:t>3.0 Requirements for sellers to commercial operations, which includes university teaching and research</w:t>
      </w:r>
    </w:p>
    <w:p w14:paraId="6F87D5A1" w14:textId="77777777" w:rsidR="005C741C" w:rsidRPr="00B47E44" w:rsidRDefault="005C741C" w:rsidP="005C741C">
      <w:pPr>
        <w:rPr>
          <w:rFonts w:ascii="Arial" w:hAnsi="Arial" w:cs="Arial"/>
        </w:rPr>
      </w:pPr>
      <w:r w:rsidRPr="00B47E44">
        <w:rPr>
          <w:rFonts w:ascii="Arial" w:hAnsi="Arial" w:cs="Arial"/>
        </w:rPr>
        <w:t xml:space="preserve">A business customer or professional user </w:t>
      </w:r>
      <w:proofErr w:type="gramStart"/>
      <w:r w:rsidRPr="00B47E44">
        <w:rPr>
          <w:rFonts w:ascii="Arial" w:hAnsi="Arial" w:cs="Arial"/>
        </w:rPr>
        <w:t>is someone who is</w:t>
      </w:r>
      <w:proofErr w:type="gramEnd"/>
      <w:r w:rsidRPr="00B47E44">
        <w:rPr>
          <w:rFonts w:ascii="Arial" w:hAnsi="Arial" w:cs="Arial"/>
        </w:rPr>
        <w:t xml:space="preserve"> acquiring substances for purposes connected with their trade, business or profession.</w:t>
      </w:r>
    </w:p>
    <w:p w14:paraId="3E374177" w14:textId="77777777" w:rsidR="005C741C" w:rsidRPr="00B47E44" w:rsidRDefault="005C741C" w:rsidP="005C741C">
      <w:pPr>
        <w:rPr>
          <w:rFonts w:ascii="Arial" w:hAnsi="Arial" w:cs="Arial"/>
        </w:rPr>
      </w:pPr>
      <w:r w:rsidRPr="00B47E44">
        <w:rPr>
          <w:rFonts w:ascii="Arial" w:hAnsi="Arial" w:cs="Arial"/>
        </w:rPr>
        <w:t>Businesses and professional users do not need an EPP licence to buy regulated explosives precursors, if they are going to be used as part of their business or profession.</w:t>
      </w:r>
    </w:p>
    <w:p w14:paraId="2394627C" w14:textId="39C16262" w:rsidR="005C741C" w:rsidRPr="00B47E44" w:rsidRDefault="005C741C" w:rsidP="005C741C">
      <w:pPr>
        <w:rPr>
          <w:rFonts w:ascii="Arial" w:hAnsi="Arial" w:cs="Arial"/>
        </w:rPr>
      </w:pPr>
      <w:r w:rsidRPr="00B47E44">
        <w:rPr>
          <w:rFonts w:ascii="Arial" w:hAnsi="Arial" w:cs="Arial"/>
        </w:rPr>
        <w:t>The supplier must:</w:t>
      </w:r>
    </w:p>
    <w:p w14:paraId="36A6C238" w14:textId="5B70362A" w:rsidR="005C741C" w:rsidRPr="00B47E44" w:rsidRDefault="005C741C" w:rsidP="005C741C">
      <w:pPr>
        <w:pStyle w:val="ListParagraph"/>
        <w:numPr>
          <w:ilvl w:val="0"/>
          <w:numId w:val="6"/>
        </w:numPr>
        <w:rPr>
          <w:rFonts w:ascii="Arial" w:hAnsi="Arial" w:cs="Arial"/>
        </w:rPr>
      </w:pPr>
      <w:r w:rsidRPr="00B47E44">
        <w:rPr>
          <w:rFonts w:ascii="Arial" w:hAnsi="Arial" w:cs="Arial"/>
        </w:rPr>
        <w:t>Record their name and address – if it’s a business, the name and address of a person authorised to buy substances for the business.</w:t>
      </w:r>
    </w:p>
    <w:p w14:paraId="3675B69C" w14:textId="77777777" w:rsidR="005C741C" w:rsidRPr="00B47E44" w:rsidRDefault="005C741C" w:rsidP="005C741C">
      <w:pPr>
        <w:pStyle w:val="ListParagraph"/>
        <w:numPr>
          <w:ilvl w:val="0"/>
          <w:numId w:val="6"/>
        </w:numPr>
        <w:rPr>
          <w:rFonts w:ascii="Arial" w:hAnsi="Arial" w:cs="Arial"/>
        </w:rPr>
      </w:pPr>
      <w:r w:rsidRPr="00B47E44">
        <w:rPr>
          <w:rFonts w:ascii="Arial" w:hAnsi="Arial" w:cs="Arial"/>
        </w:rPr>
        <w:t>Check their photo ID – for example, passport, driving licence, trade ID card or business ID card.</w:t>
      </w:r>
    </w:p>
    <w:p w14:paraId="5CEB5776" w14:textId="77777777" w:rsidR="005C741C" w:rsidRPr="00B47E44" w:rsidRDefault="005C741C" w:rsidP="005C741C">
      <w:pPr>
        <w:pStyle w:val="ListParagraph"/>
        <w:numPr>
          <w:ilvl w:val="0"/>
          <w:numId w:val="6"/>
        </w:numPr>
        <w:rPr>
          <w:rFonts w:ascii="Arial" w:hAnsi="Arial" w:cs="Arial"/>
        </w:rPr>
      </w:pPr>
      <w:r w:rsidRPr="00B47E44">
        <w:rPr>
          <w:rFonts w:ascii="Arial" w:hAnsi="Arial" w:cs="Arial"/>
        </w:rPr>
        <w:t>Get a statement of the customer’s trade, business, profession, or public function the business customer performs.</w:t>
      </w:r>
    </w:p>
    <w:p w14:paraId="4B872D12" w14:textId="77777777" w:rsidR="005C741C" w:rsidRPr="00B47E44" w:rsidRDefault="005C741C" w:rsidP="005C741C">
      <w:pPr>
        <w:pStyle w:val="ListParagraph"/>
        <w:numPr>
          <w:ilvl w:val="0"/>
          <w:numId w:val="6"/>
        </w:numPr>
        <w:rPr>
          <w:rFonts w:ascii="Arial" w:hAnsi="Arial" w:cs="Arial"/>
        </w:rPr>
      </w:pPr>
      <w:r w:rsidRPr="00B47E44">
        <w:rPr>
          <w:rFonts w:ascii="Arial" w:hAnsi="Arial" w:cs="Arial"/>
        </w:rPr>
        <w:t>Record the customer’s VAT registration number, if they have one.</w:t>
      </w:r>
    </w:p>
    <w:p w14:paraId="79531929" w14:textId="2A29C82D" w:rsidR="0576A4BE" w:rsidRPr="00B47E44" w:rsidRDefault="0576A4BE" w:rsidP="715600A4">
      <w:pPr>
        <w:pStyle w:val="ListParagraph"/>
        <w:numPr>
          <w:ilvl w:val="0"/>
          <w:numId w:val="6"/>
        </w:numPr>
        <w:rPr>
          <w:rFonts w:ascii="Arial" w:hAnsi="Arial" w:cs="Arial"/>
        </w:rPr>
      </w:pPr>
      <w:r w:rsidRPr="00B47E44">
        <w:rPr>
          <w:rFonts w:ascii="Arial" w:hAnsi="Arial" w:cs="Arial"/>
        </w:rPr>
        <w:t xml:space="preserve">Assess whether the substance is consistent with the business or profession – if </w:t>
      </w:r>
      <w:r w:rsidR="009A7C98" w:rsidRPr="00B47E44">
        <w:rPr>
          <w:rFonts w:ascii="Arial" w:hAnsi="Arial" w:cs="Arial"/>
        </w:rPr>
        <w:t>the supplier is</w:t>
      </w:r>
      <w:r w:rsidRPr="00B47E44">
        <w:rPr>
          <w:rFonts w:ascii="Arial" w:hAnsi="Arial" w:cs="Arial"/>
        </w:rPr>
        <w:t xml:space="preserve"> not sure, </w:t>
      </w:r>
      <w:r w:rsidR="009A7C98" w:rsidRPr="00B47E44">
        <w:rPr>
          <w:rFonts w:ascii="Arial" w:hAnsi="Arial" w:cs="Arial"/>
        </w:rPr>
        <w:t xml:space="preserve">they will </w:t>
      </w:r>
      <w:r w:rsidRPr="00B47E44">
        <w:rPr>
          <w:rFonts w:ascii="Arial" w:hAnsi="Arial" w:cs="Arial"/>
        </w:rPr>
        <w:t xml:space="preserve">refuse the sale and report suspicious chemical </w:t>
      </w:r>
      <w:r w:rsidR="00E33EF1" w:rsidRPr="00B47E44">
        <w:rPr>
          <w:rFonts w:ascii="Arial" w:hAnsi="Arial" w:cs="Arial"/>
        </w:rPr>
        <w:t xml:space="preserve">purchasing </w:t>
      </w:r>
      <w:r w:rsidRPr="00B47E44">
        <w:rPr>
          <w:rFonts w:ascii="Arial" w:hAnsi="Arial" w:cs="Arial"/>
        </w:rPr>
        <w:t>activity within 24 hours</w:t>
      </w:r>
      <w:r w:rsidR="009A7C98" w:rsidRPr="00B47E44">
        <w:rPr>
          <w:rFonts w:ascii="Arial" w:hAnsi="Arial" w:cs="Arial"/>
        </w:rPr>
        <w:t xml:space="preserve"> to the </w:t>
      </w:r>
      <w:r w:rsidR="00E33EF1" w:rsidRPr="00B47E44">
        <w:rPr>
          <w:rFonts w:ascii="Arial" w:hAnsi="Arial" w:cs="Arial"/>
        </w:rPr>
        <w:t>p</w:t>
      </w:r>
      <w:r w:rsidR="009A7C98" w:rsidRPr="00B47E44">
        <w:rPr>
          <w:rFonts w:ascii="Arial" w:hAnsi="Arial" w:cs="Arial"/>
        </w:rPr>
        <w:t>olice</w:t>
      </w:r>
      <w:r w:rsidRPr="00B47E44">
        <w:rPr>
          <w:rFonts w:ascii="Arial" w:hAnsi="Arial" w:cs="Arial"/>
        </w:rPr>
        <w:t>.</w:t>
      </w:r>
    </w:p>
    <w:p w14:paraId="6BA9453D" w14:textId="2741A76A" w:rsidR="715600A4" w:rsidRPr="00B47E44" w:rsidRDefault="715600A4" w:rsidP="715600A4">
      <w:pPr>
        <w:pStyle w:val="ListParagraph"/>
        <w:ind w:left="360"/>
        <w:rPr>
          <w:rFonts w:ascii="Arial" w:hAnsi="Arial" w:cs="Arial"/>
        </w:rPr>
      </w:pPr>
    </w:p>
    <w:p w14:paraId="405A5324" w14:textId="3B0052B0" w:rsidR="715600A4" w:rsidRPr="00B47E44" w:rsidRDefault="715600A4" w:rsidP="715600A4">
      <w:pPr>
        <w:rPr>
          <w:rFonts w:ascii="Arial" w:hAnsi="Arial" w:cs="Arial"/>
        </w:rPr>
      </w:pPr>
    </w:p>
    <w:p w14:paraId="4DF1790F" w14:textId="703BA930" w:rsidR="715600A4" w:rsidRPr="00B47E44" w:rsidRDefault="715600A4" w:rsidP="715600A4">
      <w:pPr>
        <w:rPr>
          <w:rFonts w:ascii="Arial" w:hAnsi="Arial" w:cs="Arial"/>
        </w:rPr>
      </w:pPr>
    </w:p>
    <w:p w14:paraId="3EFA9290" w14:textId="52EAF0EE" w:rsidR="00261A79" w:rsidRPr="00674307" w:rsidRDefault="00261A79" w:rsidP="00261A79">
      <w:pPr>
        <w:pStyle w:val="Heading1"/>
        <w:shd w:val="clear" w:color="auto" w:fill="0A2F41" w:themeFill="accent1" w:themeFillShade="80"/>
        <w:spacing w:before="0" w:after="160"/>
        <w:rPr>
          <w:rFonts w:ascii="Arial" w:hAnsi="Arial" w:cs="Arial"/>
          <w:b/>
          <w:bCs/>
          <w:color w:val="FFFFFF" w:themeColor="background1"/>
          <w:sz w:val="22"/>
          <w:szCs w:val="22"/>
        </w:rPr>
      </w:pPr>
      <w:r w:rsidRPr="00674307">
        <w:rPr>
          <w:rFonts w:ascii="Arial" w:hAnsi="Arial" w:cs="Arial"/>
          <w:b/>
          <w:bCs/>
          <w:color w:val="FFFFFF" w:themeColor="background1"/>
          <w:sz w:val="22"/>
          <w:szCs w:val="22"/>
        </w:rPr>
        <w:lastRenderedPageBreak/>
        <w:t>4.0 Queen Mary Arrangements</w:t>
      </w:r>
    </w:p>
    <w:p w14:paraId="59F90A2B" w14:textId="66672D88" w:rsidR="00A75BC0" w:rsidRPr="00B47E44" w:rsidRDefault="00CD2B1D" w:rsidP="0049454B">
      <w:pPr>
        <w:pStyle w:val="ListParagraph"/>
        <w:numPr>
          <w:ilvl w:val="0"/>
          <w:numId w:val="3"/>
        </w:numPr>
        <w:rPr>
          <w:rFonts w:ascii="Arial" w:hAnsi="Arial" w:cs="Arial"/>
        </w:rPr>
      </w:pPr>
      <w:r w:rsidRPr="00B47E44">
        <w:rPr>
          <w:rFonts w:ascii="Arial" w:hAnsi="Arial" w:cs="Arial"/>
        </w:rPr>
        <w:t>Where requested</w:t>
      </w:r>
      <w:r w:rsidR="00E33EF1" w:rsidRPr="00B47E44">
        <w:rPr>
          <w:rFonts w:ascii="Arial" w:hAnsi="Arial" w:cs="Arial"/>
        </w:rPr>
        <w:t>,</w:t>
      </w:r>
      <w:r w:rsidRPr="00B47E44">
        <w:rPr>
          <w:rFonts w:ascii="Arial" w:hAnsi="Arial" w:cs="Arial"/>
        </w:rPr>
        <w:t xml:space="preserve"> complete the </w:t>
      </w:r>
      <w:r w:rsidR="00E33EF1" w:rsidRPr="00B47E44">
        <w:rPr>
          <w:rFonts w:ascii="Arial" w:hAnsi="Arial" w:cs="Arial"/>
        </w:rPr>
        <w:t>declaration</w:t>
      </w:r>
      <w:r w:rsidRPr="00B47E44">
        <w:rPr>
          <w:rFonts w:ascii="Arial" w:hAnsi="Arial" w:cs="Arial"/>
        </w:rPr>
        <w:t xml:space="preserve"> form </w:t>
      </w:r>
      <w:r w:rsidR="00E33EF1" w:rsidRPr="00B47E44">
        <w:rPr>
          <w:rFonts w:ascii="Arial" w:hAnsi="Arial" w:cs="Arial"/>
        </w:rPr>
        <w:t>received</w:t>
      </w:r>
      <w:r w:rsidRPr="00B47E44">
        <w:rPr>
          <w:rFonts w:ascii="Arial" w:hAnsi="Arial" w:cs="Arial"/>
        </w:rPr>
        <w:t xml:space="preserve"> from the supplier, with the </w:t>
      </w:r>
      <w:r w:rsidR="004F290E" w:rsidRPr="00B47E44">
        <w:rPr>
          <w:rFonts w:ascii="Arial" w:hAnsi="Arial" w:cs="Arial"/>
        </w:rPr>
        <w:t xml:space="preserve">S/I/D </w:t>
      </w:r>
      <w:r w:rsidR="00D30BE0" w:rsidRPr="00B47E44">
        <w:rPr>
          <w:rFonts w:ascii="Arial" w:hAnsi="Arial" w:cs="Arial"/>
        </w:rPr>
        <w:t xml:space="preserve">person responsible for the research, teaching or </w:t>
      </w:r>
      <w:r w:rsidR="004F290E" w:rsidRPr="00B47E44">
        <w:rPr>
          <w:rFonts w:ascii="Arial" w:hAnsi="Arial" w:cs="Arial"/>
        </w:rPr>
        <w:t>us</w:t>
      </w:r>
      <w:r w:rsidR="00D30BE0" w:rsidRPr="00B47E44">
        <w:rPr>
          <w:rFonts w:ascii="Arial" w:hAnsi="Arial" w:cs="Arial"/>
        </w:rPr>
        <w:t xml:space="preserve">e of the material being </w:t>
      </w:r>
      <w:r w:rsidR="004F290E" w:rsidRPr="00B47E44">
        <w:rPr>
          <w:rFonts w:ascii="Arial" w:hAnsi="Arial" w:cs="Arial"/>
        </w:rPr>
        <w:t xml:space="preserve">the </w:t>
      </w:r>
      <w:r w:rsidR="004713C2" w:rsidRPr="00B47E44">
        <w:rPr>
          <w:rFonts w:ascii="Arial" w:hAnsi="Arial" w:cs="Arial"/>
        </w:rPr>
        <w:t>‘</w:t>
      </w:r>
      <w:r w:rsidR="00D30BE0" w:rsidRPr="00B47E44">
        <w:rPr>
          <w:rFonts w:ascii="Arial" w:hAnsi="Arial" w:cs="Arial"/>
        </w:rPr>
        <w:t>authorised person</w:t>
      </w:r>
      <w:r w:rsidR="004713C2" w:rsidRPr="00B47E44">
        <w:rPr>
          <w:rFonts w:ascii="Arial" w:hAnsi="Arial" w:cs="Arial"/>
        </w:rPr>
        <w:t>’</w:t>
      </w:r>
      <w:r w:rsidR="00D30BE0" w:rsidRPr="00B47E44">
        <w:rPr>
          <w:rFonts w:ascii="Arial" w:hAnsi="Arial" w:cs="Arial"/>
        </w:rPr>
        <w:t xml:space="preserve">. </w:t>
      </w:r>
      <w:r w:rsidR="004F290E" w:rsidRPr="00B47E44">
        <w:rPr>
          <w:rFonts w:ascii="Arial" w:hAnsi="Arial" w:cs="Arial"/>
        </w:rPr>
        <w:t>S/I/Ds may want to speci</w:t>
      </w:r>
      <w:r w:rsidR="00A75BC0" w:rsidRPr="00B47E44">
        <w:rPr>
          <w:rFonts w:ascii="Arial" w:hAnsi="Arial" w:cs="Arial"/>
        </w:rPr>
        <w:t xml:space="preserve">fy one or more designated </w:t>
      </w:r>
      <w:r w:rsidR="004713C2" w:rsidRPr="00B47E44">
        <w:rPr>
          <w:rFonts w:ascii="Arial" w:hAnsi="Arial" w:cs="Arial"/>
        </w:rPr>
        <w:t>‘</w:t>
      </w:r>
      <w:r w:rsidR="00A75BC0" w:rsidRPr="00B47E44">
        <w:rPr>
          <w:rFonts w:ascii="Arial" w:hAnsi="Arial" w:cs="Arial"/>
        </w:rPr>
        <w:t>authorised persons</w:t>
      </w:r>
      <w:r w:rsidR="004713C2" w:rsidRPr="00B47E44">
        <w:rPr>
          <w:rFonts w:ascii="Arial" w:hAnsi="Arial" w:cs="Arial"/>
        </w:rPr>
        <w:t>’</w:t>
      </w:r>
      <w:r w:rsidR="00A75BC0" w:rsidRPr="00B47E44">
        <w:rPr>
          <w:rFonts w:ascii="Arial" w:hAnsi="Arial" w:cs="Arial"/>
        </w:rPr>
        <w:t xml:space="preserve"> locally.</w:t>
      </w:r>
    </w:p>
    <w:p w14:paraId="4D74DF7D" w14:textId="1E5378A7" w:rsidR="004713C2" w:rsidRPr="00B47E44" w:rsidRDefault="00D30BE0" w:rsidP="0049454B">
      <w:pPr>
        <w:pStyle w:val="ListParagraph"/>
        <w:numPr>
          <w:ilvl w:val="0"/>
          <w:numId w:val="3"/>
        </w:numPr>
        <w:rPr>
          <w:rFonts w:ascii="Arial" w:hAnsi="Arial" w:cs="Arial"/>
        </w:rPr>
      </w:pPr>
      <w:r w:rsidRPr="00B47E44">
        <w:rPr>
          <w:rFonts w:ascii="Arial" w:hAnsi="Arial" w:cs="Arial"/>
        </w:rPr>
        <w:t xml:space="preserve">Also, </w:t>
      </w:r>
      <w:r w:rsidR="004713C2" w:rsidRPr="00B47E44">
        <w:rPr>
          <w:rFonts w:ascii="Arial" w:hAnsi="Arial" w:cs="Arial"/>
        </w:rPr>
        <w:t>name and details of the</w:t>
      </w:r>
      <w:r w:rsidRPr="00B47E44">
        <w:rPr>
          <w:rFonts w:ascii="Arial" w:hAnsi="Arial" w:cs="Arial"/>
        </w:rPr>
        <w:t xml:space="preserve"> person who will approve the purchase</w:t>
      </w:r>
      <w:r w:rsidR="001A4164" w:rsidRPr="00B47E44">
        <w:rPr>
          <w:rFonts w:ascii="Arial" w:hAnsi="Arial" w:cs="Arial"/>
        </w:rPr>
        <w:t xml:space="preserve"> (if different)</w:t>
      </w:r>
      <w:r w:rsidRPr="00B47E44">
        <w:rPr>
          <w:rFonts w:ascii="Arial" w:hAnsi="Arial" w:cs="Arial"/>
        </w:rPr>
        <w:t xml:space="preserve">. </w:t>
      </w:r>
      <w:r w:rsidR="00EE50B7" w:rsidRPr="00B47E44">
        <w:rPr>
          <w:rFonts w:ascii="Arial" w:hAnsi="Arial" w:cs="Arial"/>
        </w:rPr>
        <w:t xml:space="preserve">All purchases should be conducted through the official Queen Mary procurement system for auditing </w:t>
      </w:r>
      <w:r w:rsidR="00D33935" w:rsidRPr="00B47E44">
        <w:rPr>
          <w:rFonts w:ascii="Arial" w:hAnsi="Arial" w:cs="Arial"/>
        </w:rPr>
        <w:t>purposes</w:t>
      </w:r>
      <w:r w:rsidR="00EE50B7" w:rsidRPr="00B47E44">
        <w:rPr>
          <w:rFonts w:ascii="Arial" w:hAnsi="Arial" w:cs="Arial"/>
        </w:rPr>
        <w:t>.</w:t>
      </w:r>
    </w:p>
    <w:p w14:paraId="04417011" w14:textId="3D5F6462" w:rsidR="004713C2" w:rsidRPr="00B47E44" w:rsidRDefault="00D30BE0" w:rsidP="0049454B">
      <w:pPr>
        <w:pStyle w:val="ListParagraph"/>
        <w:numPr>
          <w:ilvl w:val="0"/>
          <w:numId w:val="3"/>
        </w:numPr>
        <w:rPr>
          <w:rFonts w:ascii="Arial" w:hAnsi="Arial" w:cs="Arial"/>
        </w:rPr>
      </w:pPr>
      <w:r w:rsidRPr="00B47E44">
        <w:rPr>
          <w:rFonts w:ascii="Arial" w:hAnsi="Arial" w:cs="Arial"/>
        </w:rPr>
        <w:t>Appendix 1 contains a typical form</w:t>
      </w:r>
      <w:r w:rsidR="004713C2" w:rsidRPr="00B47E44">
        <w:rPr>
          <w:rFonts w:ascii="Arial" w:hAnsi="Arial" w:cs="Arial"/>
        </w:rPr>
        <w:t xml:space="preserve"> with some parts completed as an example</w:t>
      </w:r>
      <w:r w:rsidRPr="00B47E44">
        <w:rPr>
          <w:rFonts w:ascii="Arial" w:hAnsi="Arial" w:cs="Arial"/>
        </w:rPr>
        <w:t xml:space="preserve">; </w:t>
      </w:r>
      <w:r w:rsidR="004713C2" w:rsidRPr="00B47E44">
        <w:rPr>
          <w:rFonts w:ascii="Arial" w:hAnsi="Arial" w:cs="Arial"/>
        </w:rPr>
        <w:t>the form</w:t>
      </w:r>
      <w:r w:rsidRPr="00B47E44">
        <w:rPr>
          <w:rFonts w:ascii="Arial" w:hAnsi="Arial" w:cs="Arial"/>
        </w:rPr>
        <w:t xml:space="preserve"> can</w:t>
      </w:r>
      <w:r w:rsidR="004713C2" w:rsidRPr="00B47E44">
        <w:rPr>
          <w:rFonts w:ascii="Arial" w:hAnsi="Arial" w:cs="Arial"/>
        </w:rPr>
        <w:t xml:space="preserve"> b</w:t>
      </w:r>
      <w:r w:rsidRPr="00B47E44">
        <w:rPr>
          <w:rFonts w:ascii="Arial" w:hAnsi="Arial" w:cs="Arial"/>
        </w:rPr>
        <w:t>e use</w:t>
      </w:r>
      <w:r w:rsidR="004713C2" w:rsidRPr="00B47E44">
        <w:rPr>
          <w:rFonts w:ascii="Arial" w:hAnsi="Arial" w:cs="Arial"/>
        </w:rPr>
        <w:t>d</w:t>
      </w:r>
      <w:r w:rsidRPr="00B47E44">
        <w:rPr>
          <w:rFonts w:ascii="Arial" w:hAnsi="Arial" w:cs="Arial"/>
        </w:rPr>
        <w:t xml:space="preserve"> as</w:t>
      </w:r>
      <w:r w:rsidR="004713C2" w:rsidRPr="00B47E44">
        <w:rPr>
          <w:rFonts w:ascii="Arial" w:hAnsi="Arial" w:cs="Arial"/>
        </w:rPr>
        <w:t xml:space="preserve"> a </w:t>
      </w:r>
      <w:r w:rsidRPr="00B47E44">
        <w:rPr>
          <w:rFonts w:ascii="Arial" w:hAnsi="Arial" w:cs="Arial"/>
        </w:rPr>
        <w:t>template if requ</w:t>
      </w:r>
      <w:r w:rsidR="004713C2" w:rsidRPr="00B47E44">
        <w:rPr>
          <w:rFonts w:ascii="Arial" w:hAnsi="Arial" w:cs="Arial"/>
        </w:rPr>
        <w:t>ired</w:t>
      </w:r>
      <w:r w:rsidRPr="00B47E44">
        <w:rPr>
          <w:rFonts w:ascii="Arial" w:hAnsi="Arial" w:cs="Arial"/>
        </w:rPr>
        <w:t xml:space="preserve">, </w:t>
      </w:r>
      <w:r w:rsidR="004713C2" w:rsidRPr="00B47E44">
        <w:rPr>
          <w:rFonts w:ascii="Arial" w:hAnsi="Arial" w:cs="Arial"/>
        </w:rPr>
        <w:t>whe</w:t>
      </w:r>
      <w:r w:rsidR="003613E0" w:rsidRPr="00B47E44">
        <w:rPr>
          <w:rFonts w:ascii="Arial" w:hAnsi="Arial" w:cs="Arial"/>
        </w:rPr>
        <w:t>n</w:t>
      </w:r>
      <w:r w:rsidRPr="00B47E44">
        <w:rPr>
          <w:rFonts w:ascii="Arial" w:hAnsi="Arial" w:cs="Arial"/>
        </w:rPr>
        <w:t xml:space="preserve"> </w:t>
      </w:r>
      <w:r w:rsidR="003613E0" w:rsidRPr="00B47E44">
        <w:rPr>
          <w:rFonts w:ascii="Arial" w:hAnsi="Arial" w:cs="Arial"/>
        </w:rPr>
        <w:t>a</w:t>
      </w:r>
      <w:r w:rsidRPr="00B47E44">
        <w:rPr>
          <w:rFonts w:ascii="Arial" w:hAnsi="Arial" w:cs="Arial"/>
        </w:rPr>
        <w:t xml:space="preserve"> supplier </w:t>
      </w:r>
      <w:r w:rsidR="004713C2" w:rsidRPr="00B47E44">
        <w:rPr>
          <w:rFonts w:ascii="Arial" w:hAnsi="Arial" w:cs="Arial"/>
        </w:rPr>
        <w:t>does not issue</w:t>
      </w:r>
      <w:r w:rsidRPr="00B47E44">
        <w:rPr>
          <w:rFonts w:ascii="Arial" w:hAnsi="Arial" w:cs="Arial"/>
        </w:rPr>
        <w:t xml:space="preserve"> their own form. </w:t>
      </w:r>
    </w:p>
    <w:p w14:paraId="1844B739" w14:textId="797BFA95" w:rsidR="00CD2B1D" w:rsidRPr="00B47E44" w:rsidRDefault="004713C2" w:rsidP="0049454B">
      <w:pPr>
        <w:pStyle w:val="ListParagraph"/>
        <w:numPr>
          <w:ilvl w:val="0"/>
          <w:numId w:val="3"/>
        </w:numPr>
        <w:rPr>
          <w:rFonts w:ascii="Arial" w:hAnsi="Arial" w:cs="Arial"/>
        </w:rPr>
      </w:pPr>
      <w:r w:rsidRPr="00B47E44">
        <w:rPr>
          <w:rFonts w:ascii="Arial" w:hAnsi="Arial" w:cs="Arial"/>
        </w:rPr>
        <w:t>S/I/D to r</w:t>
      </w:r>
      <w:r w:rsidR="00D30BE0" w:rsidRPr="00B47E44">
        <w:rPr>
          <w:rFonts w:ascii="Arial" w:hAnsi="Arial" w:cs="Arial"/>
        </w:rPr>
        <w:t xml:space="preserve">etain </w:t>
      </w:r>
      <w:r w:rsidR="003613E0" w:rsidRPr="00B47E44">
        <w:rPr>
          <w:rFonts w:ascii="Arial" w:hAnsi="Arial" w:cs="Arial"/>
        </w:rPr>
        <w:t xml:space="preserve">securely </w:t>
      </w:r>
      <w:r w:rsidR="00D30BE0" w:rsidRPr="00B47E44">
        <w:rPr>
          <w:rFonts w:ascii="Arial" w:hAnsi="Arial" w:cs="Arial"/>
        </w:rPr>
        <w:t xml:space="preserve">a copy </w:t>
      </w:r>
      <w:r w:rsidRPr="00B47E44">
        <w:rPr>
          <w:rFonts w:ascii="Arial" w:hAnsi="Arial" w:cs="Arial"/>
        </w:rPr>
        <w:t xml:space="preserve">of the completed form </w:t>
      </w:r>
      <w:r w:rsidR="00D30BE0" w:rsidRPr="00B47E44">
        <w:rPr>
          <w:rFonts w:ascii="Arial" w:hAnsi="Arial" w:cs="Arial"/>
        </w:rPr>
        <w:t>for 2 years.</w:t>
      </w:r>
    </w:p>
    <w:p w14:paraId="5ACA9F62" w14:textId="1A502289" w:rsidR="004713C2" w:rsidRPr="00B47E44" w:rsidRDefault="475DB19F" w:rsidP="0049454B">
      <w:pPr>
        <w:pStyle w:val="ListParagraph"/>
        <w:numPr>
          <w:ilvl w:val="0"/>
          <w:numId w:val="3"/>
        </w:numPr>
        <w:rPr>
          <w:rFonts w:ascii="Arial" w:hAnsi="Arial" w:cs="Arial"/>
        </w:rPr>
      </w:pPr>
      <w:r w:rsidRPr="00B47E44">
        <w:rPr>
          <w:rFonts w:ascii="Arial" w:hAnsi="Arial" w:cs="Arial"/>
        </w:rPr>
        <w:t xml:space="preserve">Authorised person to ensure a </w:t>
      </w:r>
      <w:hyperlink r:id="rId9">
        <w:r w:rsidRPr="00B47E44">
          <w:rPr>
            <w:rStyle w:val="Hyperlink"/>
            <w:rFonts w:ascii="Arial" w:hAnsi="Arial" w:cs="Arial"/>
          </w:rPr>
          <w:t>hazardous substance risk assessment</w:t>
        </w:r>
      </w:hyperlink>
      <w:r w:rsidR="6C9E2C6F" w:rsidRPr="00B47E44">
        <w:rPr>
          <w:rFonts w:ascii="Arial" w:hAnsi="Arial" w:cs="Arial"/>
        </w:rPr>
        <w:t xml:space="preserve"> is completed or updated</w:t>
      </w:r>
      <w:r w:rsidRPr="00B47E44">
        <w:rPr>
          <w:rFonts w:ascii="Arial" w:hAnsi="Arial" w:cs="Arial"/>
        </w:rPr>
        <w:t xml:space="preserve"> </w:t>
      </w:r>
      <w:r w:rsidR="6BFA7D17" w:rsidRPr="00B47E44">
        <w:rPr>
          <w:rFonts w:ascii="Arial" w:hAnsi="Arial" w:cs="Arial"/>
        </w:rPr>
        <w:t xml:space="preserve">which </w:t>
      </w:r>
      <w:r w:rsidR="6C9E2C6F" w:rsidRPr="00B47E44">
        <w:rPr>
          <w:rFonts w:ascii="Arial" w:hAnsi="Arial" w:cs="Arial"/>
        </w:rPr>
        <w:t xml:space="preserve">includes the </w:t>
      </w:r>
      <w:r w:rsidR="70D0004A" w:rsidRPr="00B47E44">
        <w:rPr>
          <w:rFonts w:ascii="Arial" w:hAnsi="Arial" w:cs="Arial"/>
        </w:rPr>
        <w:t xml:space="preserve">receipt, </w:t>
      </w:r>
      <w:r w:rsidR="6C9E2C6F" w:rsidRPr="00B47E44">
        <w:rPr>
          <w:rFonts w:ascii="Arial" w:hAnsi="Arial" w:cs="Arial"/>
        </w:rPr>
        <w:t>use, handling, storage and disposal</w:t>
      </w:r>
      <w:r w:rsidR="042F3095" w:rsidRPr="00B47E44">
        <w:rPr>
          <w:rFonts w:ascii="Arial" w:hAnsi="Arial" w:cs="Arial"/>
        </w:rPr>
        <w:t xml:space="preserve"> safety and security requirements</w:t>
      </w:r>
      <w:r w:rsidR="120CDA7F" w:rsidRPr="00B47E44">
        <w:rPr>
          <w:rFonts w:ascii="Arial" w:hAnsi="Arial" w:cs="Arial"/>
        </w:rPr>
        <w:t xml:space="preserve">. </w:t>
      </w:r>
      <w:r w:rsidR="16FDBA6E" w:rsidRPr="00B47E44">
        <w:rPr>
          <w:rFonts w:ascii="Arial" w:hAnsi="Arial" w:cs="Arial"/>
        </w:rPr>
        <w:t xml:space="preserve">Seek advice from Health &amp; Safety Directorate if required. </w:t>
      </w:r>
      <w:r w:rsidR="120CDA7F" w:rsidRPr="00B47E44">
        <w:rPr>
          <w:rFonts w:ascii="Arial" w:hAnsi="Arial" w:cs="Arial"/>
        </w:rPr>
        <w:t>Mark these risk assessments as ‘confidential’ when uploading as a MySafety risk assessment record.</w:t>
      </w:r>
    </w:p>
    <w:p w14:paraId="6AC110BA" w14:textId="4CFBCA9B" w:rsidR="0087727A" w:rsidRPr="00B47E44" w:rsidRDefault="25BF58A3" w:rsidP="0049454B">
      <w:pPr>
        <w:pStyle w:val="ListParagraph"/>
        <w:numPr>
          <w:ilvl w:val="0"/>
          <w:numId w:val="3"/>
        </w:numPr>
        <w:rPr>
          <w:rFonts w:ascii="Arial" w:hAnsi="Arial" w:cs="Arial"/>
        </w:rPr>
      </w:pPr>
      <w:r w:rsidRPr="00B47E44">
        <w:rPr>
          <w:rFonts w:ascii="Arial" w:hAnsi="Arial" w:cs="Arial"/>
        </w:rPr>
        <w:t xml:space="preserve">Safe system of work / </w:t>
      </w:r>
      <w:r w:rsidR="7BC54789" w:rsidRPr="00B47E44">
        <w:rPr>
          <w:rFonts w:ascii="Arial" w:hAnsi="Arial" w:cs="Arial"/>
        </w:rPr>
        <w:t>experimental</w:t>
      </w:r>
      <w:r w:rsidRPr="00B47E44">
        <w:rPr>
          <w:rFonts w:ascii="Arial" w:hAnsi="Arial" w:cs="Arial"/>
        </w:rPr>
        <w:t xml:space="preserve"> protoco</w:t>
      </w:r>
      <w:r w:rsidR="7BC54789" w:rsidRPr="00B47E44">
        <w:rPr>
          <w:rFonts w:ascii="Arial" w:hAnsi="Arial" w:cs="Arial"/>
        </w:rPr>
        <w:t xml:space="preserve">l for the user/s to be </w:t>
      </w:r>
      <w:r w:rsidR="7BC041D1" w:rsidRPr="00B47E44">
        <w:rPr>
          <w:rFonts w:ascii="Arial" w:hAnsi="Arial" w:cs="Arial"/>
        </w:rPr>
        <w:t>drafted and followed</w:t>
      </w:r>
      <w:r w:rsidR="7BC54789" w:rsidRPr="00B47E44">
        <w:rPr>
          <w:rFonts w:ascii="Arial" w:hAnsi="Arial" w:cs="Arial"/>
        </w:rPr>
        <w:t>.</w:t>
      </w:r>
    </w:p>
    <w:p w14:paraId="10080E00" w14:textId="6BFBF6E6" w:rsidR="0087727A" w:rsidRPr="00B47E44" w:rsidRDefault="5B0CB0D8" w:rsidP="0049454B">
      <w:pPr>
        <w:pStyle w:val="ListParagraph"/>
        <w:numPr>
          <w:ilvl w:val="0"/>
          <w:numId w:val="3"/>
        </w:numPr>
        <w:rPr>
          <w:rFonts w:ascii="Arial" w:hAnsi="Arial" w:cs="Arial"/>
        </w:rPr>
      </w:pPr>
      <w:r w:rsidRPr="00B47E44">
        <w:rPr>
          <w:rFonts w:ascii="Arial" w:hAnsi="Arial" w:cs="Arial"/>
        </w:rPr>
        <w:t>Ensure hazardous substance inventor</w:t>
      </w:r>
      <w:r w:rsidR="164315FE" w:rsidRPr="00B47E44">
        <w:rPr>
          <w:rFonts w:ascii="Arial" w:hAnsi="Arial" w:cs="Arial"/>
        </w:rPr>
        <w:t>y</w:t>
      </w:r>
      <w:r w:rsidRPr="00B47E44">
        <w:rPr>
          <w:rFonts w:ascii="Arial" w:hAnsi="Arial" w:cs="Arial"/>
        </w:rPr>
        <w:t xml:space="preserve"> and building </w:t>
      </w:r>
      <w:r w:rsidR="27601758" w:rsidRPr="00B47E44">
        <w:rPr>
          <w:rFonts w:ascii="Arial" w:hAnsi="Arial" w:cs="Arial"/>
        </w:rPr>
        <w:t xml:space="preserve">(red fire) </w:t>
      </w:r>
      <w:r w:rsidRPr="00B47E44">
        <w:rPr>
          <w:rFonts w:ascii="Arial" w:hAnsi="Arial" w:cs="Arial"/>
        </w:rPr>
        <w:t xml:space="preserve">secure information box list are kept up to date. </w:t>
      </w:r>
      <w:r w:rsidR="46D063BE" w:rsidRPr="00B47E44">
        <w:rPr>
          <w:rFonts w:ascii="Arial" w:hAnsi="Arial" w:cs="Arial"/>
        </w:rPr>
        <w:t xml:space="preserve">(see </w:t>
      </w:r>
      <w:hyperlink r:id="rId10">
        <w:r w:rsidR="46D063BE" w:rsidRPr="00B47E44">
          <w:rPr>
            <w:rStyle w:val="Hyperlink"/>
            <w:rFonts w:ascii="Arial" w:hAnsi="Arial" w:cs="Arial"/>
          </w:rPr>
          <w:t>https://www.qmul.ac.uk/hsd/a-z/fire-safety/).</w:t>
        </w:r>
      </w:hyperlink>
      <w:r w:rsidR="46D063BE" w:rsidRPr="00B47E44">
        <w:rPr>
          <w:rFonts w:ascii="Arial" w:hAnsi="Arial" w:cs="Arial"/>
        </w:rPr>
        <w:t xml:space="preserve"> </w:t>
      </w:r>
    </w:p>
    <w:p w14:paraId="12A59069" w14:textId="1390A0B3" w:rsidR="7017B0F8" w:rsidRPr="00B47E44" w:rsidRDefault="7017B0F8" w:rsidP="77A971FF">
      <w:pPr>
        <w:pStyle w:val="ListParagraph"/>
        <w:numPr>
          <w:ilvl w:val="0"/>
          <w:numId w:val="3"/>
        </w:numPr>
        <w:rPr>
          <w:rFonts w:ascii="Arial" w:eastAsia="Times New Roman" w:hAnsi="Arial" w:cs="Arial"/>
          <w:color w:val="000000" w:themeColor="text1"/>
          <w:lang w:eastAsia="en-GB"/>
        </w:rPr>
      </w:pPr>
      <w:r w:rsidRPr="00B47E44">
        <w:rPr>
          <w:rFonts w:ascii="Arial" w:hAnsi="Arial" w:cs="Arial"/>
        </w:rPr>
        <w:t xml:space="preserve">Where </w:t>
      </w:r>
      <w:r w:rsidRPr="00B47E44">
        <w:rPr>
          <w:rFonts w:ascii="Arial" w:eastAsia="Times New Roman" w:hAnsi="Arial" w:cs="Arial"/>
          <w:color w:val="000000" w:themeColor="text1"/>
          <w:lang w:eastAsia="en-GB"/>
        </w:rPr>
        <w:t>loss, theft or suspicious activity regarding these materials occurs</w:t>
      </w:r>
      <w:r w:rsidR="1B46B7D4" w:rsidRPr="00B47E44">
        <w:rPr>
          <w:rFonts w:ascii="Arial" w:eastAsia="Times New Roman" w:hAnsi="Arial" w:cs="Arial"/>
          <w:color w:val="000000" w:themeColor="text1"/>
          <w:lang w:eastAsia="en-GB"/>
        </w:rPr>
        <w:t>,</w:t>
      </w:r>
      <w:r w:rsidRPr="00B47E44">
        <w:rPr>
          <w:rFonts w:ascii="Arial" w:eastAsia="Times New Roman" w:hAnsi="Arial" w:cs="Arial"/>
          <w:color w:val="000000" w:themeColor="text1"/>
          <w:lang w:eastAsia="en-GB"/>
        </w:rPr>
        <w:t xml:space="preserve"> report </w:t>
      </w:r>
      <w:r w:rsidR="6469FDFC" w:rsidRPr="00B47E44">
        <w:rPr>
          <w:rFonts w:ascii="Arial" w:eastAsia="Times New Roman" w:hAnsi="Arial" w:cs="Arial"/>
          <w:color w:val="000000" w:themeColor="text1"/>
          <w:lang w:eastAsia="en-GB"/>
        </w:rPr>
        <w:t xml:space="preserve">incident </w:t>
      </w:r>
      <w:r w:rsidRPr="00B47E44">
        <w:rPr>
          <w:rFonts w:ascii="Arial" w:eastAsia="Times New Roman" w:hAnsi="Arial" w:cs="Arial"/>
          <w:color w:val="000000" w:themeColor="text1"/>
          <w:lang w:eastAsia="en-GB"/>
        </w:rPr>
        <w:t xml:space="preserve">to the Police via </w:t>
      </w:r>
      <w:r w:rsidR="3AD13369" w:rsidRPr="00B47E44">
        <w:rPr>
          <w:rFonts w:ascii="Arial" w:eastAsia="Times New Roman" w:hAnsi="Arial" w:cs="Arial"/>
          <w:color w:val="000000" w:themeColor="text1"/>
          <w:lang w:eastAsia="en-GB"/>
        </w:rPr>
        <w:t xml:space="preserve">the </w:t>
      </w:r>
      <w:r w:rsidRPr="00B47E44">
        <w:rPr>
          <w:rFonts w:ascii="Arial" w:eastAsia="Times New Roman" w:hAnsi="Arial" w:cs="Arial"/>
          <w:color w:val="000000" w:themeColor="text1"/>
          <w:lang w:eastAsia="en-GB"/>
        </w:rPr>
        <w:t xml:space="preserve">Queen </w:t>
      </w:r>
      <w:r w:rsidR="4E69D3A7" w:rsidRPr="00B47E44">
        <w:rPr>
          <w:rFonts w:ascii="Arial" w:eastAsia="Times New Roman" w:hAnsi="Arial" w:cs="Arial"/>
          <w:color w:val="000000" w:themeColor="text1"/>
          <w:lang w:eastAsia="en-GB"/>
        </w:rPr>
        <w:t>M</w:t>
      </w:r>
      <w:r w:rsidRPr="00B47E44">
        <w:rPr>
          <w:rFonts w:ascii="Arial" w:eastAsia="Times New Roman" w:hAnsi="Arial" w:cs="Arial"/>
          <w:color w:val="000000" w:themeColor="text1"/>
          <w:lang w:eastAsia="en-GB"/>
        </w:rPr>
        <w:t xml:space="preserve">ary </w:t>
      </w:r>
      <w:r w:rsidR="4BF60F42" w:rsidRPr="00B47E44">
        <w:rPr>
          <w:rFonts w:ascii="Arial" w:eastAsia="Times New Roman" w:hAnsi="Arial" w:cs="Arial"/>
          <w:color w:val="000000" w:themeColor="text1"/>
          <w:lang w:eastAsia="en-GB"/>
        </w:rPr>
        <w:t>S</w:t>
      </w:r>
      <w:r w:rsidRPr="00B47E44">
        <w:rPr>
          <w:rFonts w:ascii="Arial" w:eastAsia="Times New Roman" w:hAnsi="Arial" w:cs="Arial"/>
          <w:color w:val="000000" w:themeColor="text1"/>
          <w:lang w:eastAsia="en-GB"/>
        </w:rPr>
        <w:t xml:space="preserve">ecurity </w:t>
      </w:r>
      <w:r w:rsidR="214A0269" w:rsidRPr="00B47E44">
        <w:rPr>
          <w:rFonts w:ascii="Arial" w:eastAsia="Times New Roman" w:hAnsi="Arial" w:cs="Arial"/>
          <w:color w:val="000000" w:themeColor="text1"/>
          <w:lang w:eastAsia="en-GB"/>
        </w:rPr>
        <w:t>L</w:t>
      </w:r>
      <w:r w:rsidRPr="00B47E44">
        <w:rPr>
          <w:rFonts w:ascii="Arial" w:eastAsia="Times New Roman" w:hAnsi="Arial" w:cs="Arial"/>
          <w:color w:val="000000" w:themeColor="text1"/>
          <w:lang w:eastAsia="en-GB"/>
        </w:rPr>
        <w:t xml:space="preserve">ead </w:t>
      </w:r>
      <w:r w:rsidR="6F06B637" w:rsidRPr="00B47E44">
        <w:rPr>
          <w:rFonts w:ascii="Arial" w:eastAsia="Times New Roman" w:hAnsi="Arial" w:cs="Arial"/>
          <w:color w:val="000000" w:themeColor="text1"/>
          <w:lang w:eastAsia="en-GB"/>
        </w:rPr>
        <w:t>O</w:t>
      </w:r>
      <w:r w:rsidRPr="00B47E44">
        <w:rPr>
          <w:rFonts w:ascii="Arial" w:eastAsia="Times New Roman" w:hAnsi="Arial" w:cs="Arial"/>
          <w:color w:val="000000" w:themeColor="text1"/>
          <w:lang w:eastAsia="en-GB"/>
        </w:rPr>
        <w:t>fficer</w:t>
      </w:r>
      <w:r w:rsidR="79F2DB24" w:rsidRPr="00B47E44">
        <w:rPr>
          <w:rFonts w:ascii="Arial" w:eastAsia="Times New Roman" w:hAnsi="Arial" w:cs="Arial"/>
          <w:color w:val="000000" w:themeColor="text1"/>
          <w:lang w:eastAsia="en-GB"/>
        </w:rPr>
        <w:t xml:space="preserve"> </w:t>
      </w:r>
      <w:r w:rsidR="006F675D" w:rsidRPr="00B47E44">
        <w:rPr>
          <w:rFonts w:ascii="Arial" w:eastAsia="Times New Roman" w:hAnsi="Arial" w:cs="Arial"/>
          <w:color w:val="000000" w:themeColor="text1"/>
          <w:lang w:eastAsia="en-GB"/>
        </w:rPr>
        <w:t xml:space="preserve">promptly within 24 hours </w:t>
      </w:r>
      <w:hyperlink r:id="rId11">
        <w:r w:rsidR="0836A377" w:rsidRPr="00B47E44">
          <w:rPr>
            <w:rStyle w:val="Hyperlink"/>
            <w:rFonts w:ascii="Arial" w:eastAsia="Times New Roman" w:hAnsi="Arial" w:cs="Arial"/>
            <w:lang w:eastAsia="en-GB"/>
          </w:rPr>
          <w:t>https://www.qmul.ac.uk/security/</w:t>
        </w:r>
      </w:hyperlink>
      <w:r w:rsidR="0836A377" w:rsidRPr="00B47E44">
        <w:rPr>
          <w:rFonts w:ascii="Arial" w:eastAsia="Times New Roman" w:hAnsi="Arial" w:cs="Arial"/>
          <w:color w:val="000000" w:themeColor="text1"/>
          <w:lang w:eastAsia="en-GB"/>
        </w:rPr>
        <w:t xml:space="preserve"> </w:t>
      </w:r>
      <w:r w:rsidR="03DDC03B" w:rsidRPr="00B47E44">
        <w:rPr>
          <w:rFonts w:ascii="Arial" w:eastAsia="Times New Roman" w:hAnsi="Arial" w:cs="Arial"/>
          <w:color w:val="000000" w:themeColor="text1"/>
          <w:lang w:eastAsia="en-GB"/>
        </w:rPr>
        <w:t xml:space="preserve">and copy report to the Health &amp; Safety Directorate  </w:t>
      </w:r>
      <w:hyperlink r:id="rId12">
        <w:r w:rsidR="03DDC03B" w:rsidRPr="00B47E44">
          <w:rPr>
            <w:rStyle w:val="Hyperlink"/>
            <w:rFonts w:ascii="Arial" w:eastAsia="Times New Roman" w:hAnsi="Arial" w:cs="Arial"/>
            <w:lang w:eastAsia="en-GB"/>
          </w:rPr>
          <w:t>hs-helpdesk@qmul.ac.uk</w:t>
        </w:r>
      </w:hyperlink>
    </w:p>
    <w:p w14:paraId="4019E953" w14:textId="74905E27" w:rsidR="00261A79" w:rsidRPr="00674307" w:rsidRDefault="00261A79" w:rsidP="00261A79">
      <w:pPr>
        <w:pStyle w:val="Heading1"/>
        <w:shd w:val="clear" w:color="auto" w:fill="0A2F41" w:themeFill="accent1" w:themeFillShade="80"/>
        <w:spacing w:before="0" w:after="160"/>
        <w:rPr>
          <w:rFonts w:ascii="Arial" w:hAnsi="Arial" w:cs="Arial"/>
          <w:b/>
          <w:bCs/>
          <w:color w:val="FFFFFF" w:themeColor="background1"/>
          <w:sz w:val="22"/>
          <w:szCs w:val="22"/>
        </w:rPr>
      </w:pPr>
      <w:r w:rsidRPr="00674307">
        <w:rPr>
          <w:rFonts w:ascii="Arial" w:hAnsi="Arial" w:cs="Arial"/>
          <w:b/>
          <w:bCs/>
          <w:color w:val="FFFFFF" w:themeColor="background1"/>
          <w:sz w:val="22"/>
          <w:szCs w:val="22"/>
        </w:rPr>
        <w:t>5.0 Main legislation and government information</w:t>
      </w:r>
    </w:p>
    <w:p w14:paraId="39201211" w14:textId="5D56F530" w:rsidR="00B879BC" w:rsidRPr="00B47E44" w:rsidRDefault="005E426E" w:rsidP="00B46E4D">
      <w:pPr>
        <w:pStyle w:val="ListParagraph"/>
        <w:numPr>
          <w:ilvl w:val="0"/>
          <w:numId w:val="5"/>
        </w:numPr>
        <w:rPr>
          <w:rFonts w:ascii="Arial" w:hAnsi="Arial" w:cs="Arial"/>
        </w:rPr>
      </w:pPr>
      <w:r w:rsidRPr="00B47E44">
        <w:rPr>
          <w:rFonts w:ascii="Arial" w:hAnsi="Arial" w:cs="Arial"/>
        </w:rPr>
        <w:t>The Control of Explosives Precursors and Poisons Regulations 2023</w:t>
      </w:r>
    </w:p>
    <w:p w14:paraId="129CCD71" w14:textId="561FEEB4" w:rsidR="00B46E4D" w:rsidRPr="00B47E44" w:rsidRDefault="00471EB0" w:rsidP="00B46E4D">
      <w:pPr>
        <w:pStyle w:val="ListParagraph"/>
        <w:numPr>
          <w:ilvl w:val="0"/>
          <w:numId w:val="5"/>
        </w:numPr>
        <w:rPr>
          <w:rFonts w:ascii="Arial" w:hAnsi="Arial" w:cs="Arial"/>
        </w:rPr>
      </w:pPr>
      <w:hyperlink r:id="rId13" w:history="1">
        <w:r w:rsidRPr="00B47E44">
          <w:rPr>
            <w:rStyle w:val="Hyperlink"/>
            <w:rFonts w:ascii="Arial" w:hAnsi="Arial" w:cs="Arial"/>
          </w:rPr>
          <w:t>https://www.gov.uk/government/collections/hazardous-sites-and-substances</w:t>
        </w:r>
      </w:hyperlink>
      <w:r w:rsidRPr="00B47E44">
        <w:rPr>
          <w:rFonts w:ascii="Arial" w:hAnsi="Arial" w:cs="Arial"/>
        </w:rPr>
        <w:t xml:space="preserve"> </w:t>
      </w:r>
    </w:p>
    <w:p w14:paraId="2B1816E8" w14:textId="77777777" w:rsidR="0072037B" w:rsidRPr="00B47E44" w:rsidRDefault="0072037B" w:rsidP="0072037B">
      <w:pPr>
        <w:rPr>
          <w:rFonts w:ascii="Arial" w:hAnsi="Arial" w:cs="Arial"/>
        </w:rPr>
      </w:pPr>
    </w:p>
    <w:p w14:paraId="73968786" w14:textId="57098CF4" w:rsidR="0072037B" w:rsidRPr="00B47E44" w:rsidRDefault="00F00A2C">
      <w:pPr>
        <w:rPr>
          <w:rFonts w:ascii="Arial" w:hAnsi="Arial" w:cs="Arial"/>
        </w:rPr>
      </w:pPr>
      <w:r w:rsidRPr="00F00A2C">
        <w:rPr>
          <w:rFonts w:ascii="Arial" w:hAnsi="Arial" w:cs="Arial"/>
        </w:rPr>
        <w:t>Health and Safety Directorate – Issued January 2026</w:t>
      </w:r>
      <w:r w:rsidR="0072037B" w:rsidRPr="00B47E44">
        <w:rPr>
          <w:rFonts w:ascii="Arial" w:hAnsi="Arial" w:cs="Arial"/>
        </w:rPr>
        <w:br w:type="page"/>
      </w:r>
    </w:p>
    <w:p w14:paraId="78C14CF8" w14:textId="4C929ABA" w:rsidR="0072037B" w:rsidRPr="00674307" w:rsidRDefault="003D7991" w:rsidP="0072037B">
      <w:pPr>
        <w:rPr>
          <w:rFonts w:ascii="Arial" w:hAnsi="Arial" w:cs="Arial"/>
          <w:b/>
          <w:bCs/>
        </w:rPr>
      </w:pPr>
      <w:r w:rsidRPr="00674307">
        <w:rPr>
          <w:rFonts w:ascii="Arial" w:hAnsi="Arial" w:cs="Arial"/>
          <w:b/>
          <w:bCs/>
        </w:rPr>
        <w:lastRenderedPageBreak/>
        <w:t>Appendix 1</w:t>
      </w:r>
    </w:p>
    <w:p w14:paraId="6B179857" w14:textId="5EE58B3B" w:rsidR="003D7991" w:rsidRPr="00B47E44" w:rsidRDefault="0072037B" w:rsidP="003D7991">
      <w:pPr>
        <w:pStyle w:val="NoSpacing"/>
        <w:jc w:val="center"/>
        <w:rPr>
          <w:rFonts w:ascii="Arial" w:hAnsi="Arial" w:cs="Arial"/>
          <w:b/>
          <w:bCs/>
          <w:lang w:eastAsia="en-GB"/>
        </w:rPr>
      </w:pPr>
      <w:r w:rsidRPr="00B47E44">
        <w:rPr>
          <w:rFonts w:ascii="Arial" w:hAnsi="Arial" w:cs="Arial"/>
          <w:b/>
          <w:bCs/>
          <w:lang w:eastAsia="en-GB"/>
        </w:rPr>
        <w:t>EPP Chemical Verification</w:t>
      </w:r>
      <w:r w:rsidR="004B3287" w:rsidRPr="00B47E44">
        <w:rPr>
          <w:rFonts w:ascii="Arial" w:hAnsi="Arial" w:cs="Arial"/>
          <w:b/>
          <w:bCs/>
          <w:lang w:eastAsia="en-GB"/>
        </w:rPr>
        <w:t xml:space="preserve"> Declaration</w:t>
      </w:r>
    </w:p>
    <w:p w14:paraId="3C8BF882" w14:textId="168E45C7" w:rsidR="0072037B" w:rsidRPr="00B47E44" w:rsidRDefault="00DB44CE" w:rsidP="003D7991">
      <w:pPr>
        <w:pStyle w:val="NoSpacing"/>
        <w:jc w:val="center"/>
        <w:rPr>
          <w:rFonts w:ascii="Arial" w:hAnsi="Arial" w:cs="Arial"/>
          <w:lang w:eastAsia="en-GB"/>
        </w:rPr>
      </w:pPr>
      <w:r w:rsidRPr="00B47E44">
        <w:rPr>
          <w:rFonts w:ascii="Arial" w:hAnsi="Arial" w:cs="Arial"/>
          <w:lang w:eastAsia="en-GB"/>
        </w:rPr>
        <w:t>(If not provided by supplier but requested)</w:t>
      </w:r>
    </w:p>
    <w:p w14:paraId="0CB1A4EB" w14:textId="24F580C8" w:rsidR="0072037B" w:rsidRPr="00B47E44" w:rsidRDefault="0072037B" w:rsidP="0072037B">
      <w:pPr>
        <w:shd w:val="clear" w:color="auto" w:fill="FFFFFF"/>
        <w:spacing w:before="100" w:beforeAutospacing="1" w:after="100" w:afterAutospacing="1" w:line="240" w:lineRule="auto"/>
        <w:rPr>
          <w:rFonts w:ascii="Arial" w:eastAsia="Times New Roman" w:hAnsi="Arial" w:cs="Arial"/>
          <w:color w:val="000000" w:themeColor="text1"/>
          <w:kern w:val="0"/>
          <w:lang w:eastAsia="en-GB"/>
          <w14:ligatures w14:val="none"/>
        </w:rPr>
      </w:pPr>
      <w:r w:rsidRPr="00B47E44">
        <w:rPr>
          <w:rFonts w:ascii="Arial" w:eastAsia="Times New Roman" w:hAnsi="Arial" w:cs="Arial"/>
          <w:color w:val="000000" w:themeColor="text1"/>
          <w:kern w:val="0"/>
          <w:lang w:eastAsia="en-GB"/>
          <w14:ligatures w14:val="none"/>
        </w:rPr>
        <w:t>If you intend to purchase any products that are designated Regulated Explosives Precursors</w:t>
      </w:r>
      <w:r w:rsidR="00EB6977" w:rsidRPr="00B47E44">
        <w:rPr>
          <w:rFonts w:ascii="Arial" w:eastAsia="Times New Roman" w:hAnsi="Arial" w:cs="Arial"/>
          <w:color w:val="000000" w:themeColor="text1"/>
          <w:kern w:val="0"/>
          <w:lang w:eastAsia="en-GB"/>
          <w14:ligatures w14:val="none"/>
        </w:rPr>
        <w:t xml:space="preserve"> and Poisons</w:t>
      </w:r>
      <w:r w:rsidR="004B3287" w:rsidRPr="00B47E44">
        <w:rPr>
          <w:rFonts w:ascii="Arial" w:eastAsia="Times New Roman" w:hAnsi="Arial" w:cs="Arial"/>
          <w:color w:val="000000" w:themeColor="text1"/>
          <w:kern w:val="0"/>
          <w:lang w:eastAsia="en-GB"/>
          <w14:ligatures w14:val="none"/>
        </w:rPr>
        <w:t xml:space="preserve"> (EPP)</w:t>
      </w:r>
      <w:r w:rsidR="00575A6B" w:rsidRPr="00B47E44">
        <w:rPr>
          <w:rFonts w:ascii="Arial" w:eastAsia="Times New Roman" w:hAnsi="Arial" w:cs="Arial"/>
          <w:color w:val="000000" w:themeColor="text1"/>
          <w:kern w:val="0"/>
          <w:lang w:eastAsia="en-GB"/>
          <w14:ligatures w14:val="none"/>
        </w:rPr>
        <w:t>,</w:t>
      </w:r>
      <w:r w:rsidRPr="00B47E44">
        <w:rPr>
          <w:rFonts w:ascii="Arial" w:eastAsia="Times New Roman" w:hAnsi="Arial" w:cs="Arial"/>
          <w:color w:val="000000" w:themeColor="text1"/>
          <w:kern w:val="0"/>
          <w:lang w:eastAsia="en-GB"/>
          <w14:ligatures w14:val="none"/>
        </w:rPr>
        <w:t xml:space="preserve"> you have a requirement to complete the following details </w:t>
      </w:r>
      <w:r w:rsidR="00C06116" w:rsidRPr="00B47E44">
        <w:rPr>
          <w:rFonts w:ascii="Arial" w:eastAsia="Times New Roman" w:hAnsi="Arial" w:cs="Arial"/>
          <w:color w:val="000000" w:themeColor="text1"/>
          <w:kern w:val="0"/>
          <w:lang w:eastAsia="en-GB"/>
          <w14:ligatures w14:val="none"/>
        </w:rPr>
        <w:t>to</w:t>
      </w:r>
      <w:r w:rsidRPr="00B47E44">
        <w:rPr>
          <w:rFonts w:ascii="Arial" w:eastAsia="Times New Roman" w:hAnsi="Arial" w:cs="Arial"/>
          <w:color w:val="000000" w:themeColor="text1"/>
          <w:kern w:val="0"/>
          <w:lang w:eastAsia="en-GB"/>
          <w14:ligatures w14:val="none"/>
        </w:rPr>
        <w:t xml:space="preserve"> comply with these regulations.</w:t>
      </w:r>
    </w:p>
    <w:tbl>
      <w:tblPr>
        <w:tblStyle w:val="TableGrid"/>
        <w:tblW w:w="0" w:type="auto"/>
        <w:tblLook w:val="04A0" w:firstRow="1" w:lastRow="0" w:firstColumn="1" w:lastColumn="0" w:noHBand="0" w:noVBand="1"/>
      </w:tblPr>
      <w:tblGrid>
        <w:gridCol w:w="4508"/>
        <w:gridCol w:w="4508"/>
      </w:tblGrid>
      <w:tr w:rsidR="00ED2F03" w:rsidRPr="00B47E44" w14:paraId="256A5BEB" w14:textId="77777777" w:rsidTr="00AB4095">
        <w:tc>
          <w:tcPr>
            <w:tcW w:w="4508" w:type="dxa"/>
            <w:shd w:val="clear" w:color="auto" w:fill="F2F2F2" w:themeFill="background1" w:themeFillShade="F2"/>
          </w:tcPr>
          <w:p w14:paraId="64D95843" w14:textId="721A97A7" w:rsidR="00C738F2" w:rsidRPr="00B47E44" w:rsidRDefault="00F43C62" w:rsidP="0072037B">
            <w:pPr>
              <w:spacing w:before="100" w:beforeAutospacing="1" w:after="100" w:afterAutospacing="1"/>
              <w:rPr>
                <w:rFonts w:ascii="Arial" w:eastAsia="Times New Roman" w:hAnsi="Arial" w:cs="Arial"/>
                <w:b/>
                <w:bCs/>
                <w:color w:val="000000" w:themeColor="text1"/>
                <w:kern w:val="0"/>
                <w:lang w:eastAsia="en-GB"/>
                <w14:ligatures w14:val="none"/>
              </w:rPr>
            </w:pPr>
            <w:r w:rsidRPr="00B47E44">
              <w:rPr>
                <w:rFonts w:ascii="Arial" w:eastAsia="Times New Roman" w:hAnsi="Arial" w:cs="Arial"/>
                <w:b/>
                <w:bCs/>
                <w:color w:val="000000" w:themeColor="text1"/>
                <w:kern w:val="0"/>
                <w:lang w:eastAsia="en-GB"/>
                <w14:ligatures w14:val="none"/>
              </w:rPr>
              <w:t>Organisation</w:t>
            </w:r>
            <w:r w:rsidR="00DB44CE" w:rsidRPr="00B47E44">
              <w:rPr>
                <w:rFonts w:ascii="Arial" w:eastAsia="Times New Roman" w:hAnsi="Arial" w:cs="Arial"/>
                <w:b/>
                <w:bCs/>
                <w:color w:val="000000" w:themeColor="text1"/>
                <w:kern w:val="0"/>
                <w:lang w:eastAsia="en-GB"/>
                <w14:ligatures w14:val="none"/>
              </w:rPr>
              <w:t xml:space="preserve"> Name and Address</w:t>
            </w:r>
          </w:p>
        </w:tc>
        <w:tc>
          <w:tcPr>
            <w:tcW w:w="4508" w:type="dxa"/>
          </w:tcPr>
          <w:p w14:paraId="3389C3DF" w14:textId="7988B0C6" w:rsidR="00714DA7" w:rsidRPr="00B47E44" w:rsidRDefault="0090568E" w:rsidP="00714DA7">
            <w:pPr>
              <w:pStyle w:val="NoSpacing"/>
              <w:rPr>
                <w:rFonts w:ascii="Arial" w:hAnsi="Arial" w:cs="Arial"/>
                <w:lang w:eastAsia="en-GB"/>
              </w:rPr>
            </w:pPr>
            <w:r w:rsidRPr="00B47E44">
              <w:rPr>
                <w:rFonts w:ascii="Arial" w:hAnsi="Arial" w:cs="Arial"/>
                <w:lang w:eastAsia="en-GB"/>
              </w:rPr>
              <w:t xml:space="preserve">Queen Mary University of London, </w:t>
            </w:r>
          </w:p>
          <w:p w14:paraId="0152BB53" w14:textId="6616B9B7" w:rsidR="00C738F2" w:rsidRPr="00B47E44" w:rsidRDefault="007629F3" w:rsidP="00714DA7">
            <w:pPr>
              <w:pStyle w:val="NoSpacing"/>
              <w:rPr>
                <w:rFonts w:ascii="Arial" w:hAnsi="Arial" w:cs="Arial"/>
                <w:lang w:eastAsia="en-GB"/>
              </w:rPr>
            </w:pPr>
            <w:r w:rsidRPr="00B47E44">
              <w:rPr>
                <w:rFonts w:ascii="Arial" w:hAnsi="Arial" w:cs="Arial"/>
                <w:lang w:eastAsia="en-GB"/>
              </w:rPr>
              <w:t xml:space="preserve">327 </w:t>
            </w:r>
            <w:r w:rsidR="0090568E" w:rsidRPr="00B47E44">
              <w:rPr>
                <w:rFonts w:ascii="Arial" w:hAnsi="Arial" w:cs="Arial"/>
                <w:lang w:eastAsia="en-GB"/>
              </w:rPr>
              <w:t>Mile End Road, London, E1 4NS</w:t>
            </w:r>
          </w:p>
          <w:p w14:paraId="35A22972" w14:textId="3C3359B2" w:rsidR="00714DA7" w:rsidRPr="00B47E44" w:rsidRDefault="00AC4898" w:rsidP="00714DA7">
            <w:pPr>
              <w:pStyle w:val="NoSpacing"/>
              <w:rPr>
                <w:rFonts w:ascii="Arial" w:hAnsi="Arial" w:cs="Arial"/>
                <w:i/>
                <w:iCs/>
                <w:lang w:eastAsia="en-GB"/>
              </w:rPr>
            </w:pPr>
            <w:r w:rsidRPr="00B47E44">
              <w:rPr>
                <w:rFonts w:ascii="Arial" w:hAnsi="Arial" w:cs="Arial"/>
                <w:i/>
                <w:iCs/>
                <w:lang w:eastAsia="en-GB"/>
              </w:rPr>
              <w:t>(</w:t>
            </w:r>
            <w:r w:rsidR="007629F3" w:rsidRPr="00B47E44">
              <w:rPr>
                <w:rFonts w:ascii="Arial" w:hAnsi="Arial" w:cs="Arial"/>
                <w:i/>
                <w:iCs/>
                <w:lang w:eastAsia="en-GB"/>
              </w:rPr>
              <w:t>O</w:t>
            </w:r>
            <w:r w:rsidR="00714DA7" w:rsidRPr="00B47E44">
              <w:rPr>
                <w:rFonts w:ascii="Arial" w:hAnsi="Arial" w:cs="Arial"/>
                <w:i/>
                <w:iCs/>
                <w:lang w:eastAsia="en-GB"/>
              </w:rPr>
              <w:t>r</w:t>
            </w:r>
            <w:r w:rsidR="007629F3" w:rsidRPr="00B47E44">
              <w:rPr>
                <w:rFonts w:ascii="Arial" w:hAnsi="Arial" w:cs="Arial"/>
                <w:i/>
                <w:iCs/>
                <w:lang w:eastAsia="en-GB"/>
              </w:rPr>
              <w:t xml:space="preserve"> 4 Newark St, London E1 2AT</w:t>
            </w:r>
          </w:p>
          <w:p w14:paraId="011BDFEE" w14:textId="44AAF43E" w:rsidR="007629F3" w:rsidRPr="00B47E44" w:rsidRDefault="007629F3" w:rsidP="00714DA7">
            <w:pPr>
              <w:pStyle w:val="NoSpacing"/>
              <w:rPr>
                <w:rFonts w:ascii="Arial" w:hAnsi="Arial" w:cs="Arial"/>
                <w:lang w:eastAsia="en-GB"/>
              </w:rPr>
            </w:pPr>
            <w:r w:rsidRPr="00B47E44">
              <w:rPr>
                <w:rFonts w:ascii="Arial" w:hAnsi="Arial" w:cs="Arial"/>
                <w:i/>
                <w:iCs/>
                <w:lang w:eastAsia="en-GB"/>
              </w:rPr>
              <w:t xml:space="preserve">Or </w:t>
            </w:r>
            <w:r w:rsidR="00BC78DF" w:rsidRPr="00B47E44">
              <w:rPr>
                <w:rFonts w:ascii="Arial" w:hAnsi="Arial" w:cs="Arial"/>
                <w:i/>
                <w:iCs/>
                <w:lang w:eastAsia="en-GB"/>
              </w:rPr>
              <w:t>Charterhouse</w:t>
            </w:r>
            <w:r w:rsidR="00AC4898" w:rsidRPr="00B47E44">
              <w:rPr>
                <w:rFonts w:ascii="Arial" w:hAnsi="Arial" w:cs="Arial"/>
                <w:i/>
                <w:iCs/>
                <w:lang w:eastAsia="en-GB"/>
              </w:rPr>
              <w:t xml:space="preserve"> Square</w:t>
            </w:r>
            <w:r w:rsidR="00BC78DF" w:rsidRPr="00B47E44">
              <w:rPr>
                <w:rFonts w:ascii="Arial" w:hAnsi="Arial" w:cs="Arial"/>
                <w:i/>
                <w:iCs/>
                <w:lang w:eastAsia="en-GB"/>
              </w:rPr>
              <w:t>, London EC1M 6BQ)</w:t>
            </w:r>
          </w:p>
        </w:tc>
      </w:tr>
      <w:tr w:rsidR="00ED2F03" w:rsidRPr="00B47E44" w14:paraId="778CDEE3" w14:textId="77777777" w:rsidTr="00AB4095">
        <w:tc>
          <w:tcPr>
            <w:tcW w:w="4508" w:type="dxa"/>
            <w:shd w:val="clear" w:color="auto" w:fill="F2F2F2" w:themeFill="background1" w:themeFillShade="F2"/>
          </w:tcPr>
          <w:p w14:paraId="7C551186" w14:textId="0DFEA9FD" w:rsidR="00C738F2" w:rsidRPr="00B47E44" w:rsidRDefault="008778BC" w:rsidP="0072037B">
            <w:pPr>
              <w:spacing w:before="100" w:beforeAutospacing="1" w:after="100" w:afterAutospacing="1"/>
              <w:rPr>
                <w:rFonts w:ascii="Arial" w:eastAsia="Times New Roman" w:hAnsi="Arial" w:cs="Arial"/>
                <w:b/>
                <w:bCs/>
                <w:color w:val="000000" w:themeColor="text1"/>
                <w:kern w:val="0"/>
                <w:lang w:eastAsia="en-GB"/>
                <w14:ligatures w14:val="none"/>
              </w:rPr>
            </w:pPr>
            <w:r w:rsidRPr="00B47E44">
              <w:rPr>
                <w:rFonts w:ascii="Arial" w:eastAsia="Times New Roman" w:hAnsi="Arial" w:cs="Arial"/>
                <w:b/>
                <w:bCs/>
                <w:color w:val="000000" w:themeColor="text1"/>
                <w:kern w:val="0"/>
                <w:lang w:eastAsia="en-GB"/>
                <w14:ligatures w14:val="none"/>
              </w:rPr>
              <w:t>VAT Number</w:t>
            </w:r>
          </w:p>
        </w:tc>
        <w:tc>
          <w:tcPr>
            <w:tcW w:w="4508" w:type="dxa"/>
          </w:tcPr>
          <w:p w14:paraId="668E2E23" w14:textId="3CCDA1B5" w:rsidR="00C738F2" w:rsidRPr="00B47E44" w:rsidRDefault="003F6DDC" w:rsidP="0072037B">
            <w:pPr>
              <w:spacing w:before="100" w:beforeAutospacing="1" w:after="100" w:afterAutospacing="1"/>
              <w:rPr>
                <w:rFonts w:ascii="Arial" w:eastAsia="Times New Roman" w:hAnsi="Arial" w:cs="Arial"/>
                <w:color w:val="000000" w:themeColor="text1"/>
                <w:kern w:val="0"/>
                <w:lang w:eastAsia="en-GB"/>
                <w14:ligatures w14:val="none"/>
              </w:rPr>
            </w:pPr>
            <w:r w:rsidRPr="00B47E44">
              <w:rPr>
                <w:rFonts w:ascii="Arial" w:eastAsia="Times New Roman" w:hAnsi="Arial" w:cs="Arial"/>
                <w:color w:val="000000" w:themeColor="text1"/>
                <w:kern w:val="0"/>
                <w:lang w:eastAsia="en-GB"/>
                <w14:ligatures w14:val="none"/>
              </w:rPr>
              <w:t>GB248837911</w:t>
            </w:r>
          </w:p>
        </w:tc>
      </w:tr>
      <w:tr w:rsidR="00ED2F03" w:rsidRPr="00B47E44" w14:paraId="635280A6" w14:textId="77777777" w:rsidTr="00AB4095">
        <w:tc>
          <w:tcPr>
            <w:tcW w:w="4508" w:type="dxa"/>
            <w:shd w:val="clear" w:color="auto" w:fill="F2F2F2" w:themeFill="background1" w:themeFillShade="F2"/>
          </w:tcPr>
          <w:p w14:paraId="724F9310" w14:textId="619D307A" w:rsidR="00C738F2" w:rsidRPr="00B47E44" w:rsidRDefault="003F6DDC" w:rsidP="0072037B">
            <w:pPr>
              <w:spacing w:before="100" w:beforeAutospacing="1" w:after="100" w:afterAutospacing="1"/>
              <w:rPr>
                <w:rFonts w:ascii="Arial" w:eastAsia="Times New Roman" w:hAnsi="Arial" w:cs="Arial"/>
                <w:b/>
                <w:bCs/>
                <w:color w:val="000000" w:themeColor="text1"/>
                <w:kern w:val="0"/>
                <w:lang w:eastAsia="en-GB"/>
                <w14:ligatures w14:val="none"/>
              </w:rPr>
            </w:pPr>
            <w:r w:rsidRPr="00B47E44">
              <w:rPr>
                <w:rFonts w:ascii="Arial" w:eastAsia="Times New Roman" w:hAnsi="Arial" w:cs="Arial"/>
                <w:b/>
                <w:bCs/>
                <w:color w:val="000000" w:themeColor="text1"/>
                <w:kern w:val="0"/>
                <w:lang w:eastAsia="en-GB"/>
                <w14:ligatures w14:val="none"/>
              </w:rPr>
              <w:t>Activity</w:t>
            </w:r>
          </w:p>
        </w:tc>
        <w:tc>
          <w:tcPr>
            <w:tcW w:w="4508" w:type="dxa"/>
          </w:tcPr>
          <w:p w14:paraId="71C9BC87" w14:textId="0BC602AE" w:rsidR="00C738F2" w:rsidRPr="00B47E44" w:rsidRDefault="003F6DDC" w:rsidP="0072037B">
            <w:pPr>
              <w:spacing w:before="100" w:beforeAutospacing="1" w:after="100" w:afterAutospacing="1"/>
              <w:rPr>
                <w:rFonts w:ascii="Arial" w:eastAsia="Times New Roman" w:hAnsi="Arial" w:cs="Arial"/>
                <w:color w:val="000000" w:themeColor="text1"/>
                <w:kern w:val="0"/>
                <w:lang w:eastAsia="en-GB"/>
                <w14:ligatures w14:val="none"/>
              </w:rPr>
            </w:pPr>
            <w:r w:rsidRPr="00B47E44">
              <w:rPr>
                <w:rFonts w:ascii="Arial" w:eastAsia="Times New Roman" w:hAnsi="Arial" w:cs="Arial"/>
                <w:color w:val="000000" w:themeColor="text1"/>
                <w:kern w:val="0"/>
                <w:lang w:eastAsia="en-GB"/>
                <w14:ligatures w14:val="none"/>
              </w:rPr>
              <w:t xml:space="preserve">Research and teaching </w:t>
            </w:r>
            <w:r w:rsidR="006C4339" w:rsidRPr="00B47E44">
              <w:rPr>
                <w:rFonts w:ascii="Arial" w:eastAsia="Times New Roman" w:hAnsi="Arial" w:cs="Arial"/>
                <w:color w:val="000000" w:themeColor="text1"/>
                <w:kern w:val="0"/>
                <w:lang w:eastAsia="en-GB"/>
                <w14:ligatures w14:val="none"/>
              </w:rPr>
              <w:t>university</w:t>
            </w:r>
          </w:p>
        </w:tc>
      </w:tr>
      <w:tr w:rsidR="00ED2F03" w:rsidRPr="00B47E44" w14:paraId="796AF006" w14:textId="77777777" w:rsidTr="00AB4095">
        <w:tc>
          <w:tcPr>
            <w:tcW w:w="4508" w:type="dxa"/>
            <w:shd w:val="clear" w:color="auto" w:fill="F2F2F2" w:themeFill="background1" w:themeFillShade="F2"/>
          </w:tcPr>
          <w:p w14:paraId="6F1E5903" w14:textId="6CCF8193" w:rsidR="00C738F2" w:rsidRPr="00B47E44" w:rsidRDefault="000F48A6" w:rsidP="0072037B">
            <w:pPr>
              <w:spacing w:before="100" w:beforeAutospacing="1" w:after="100" w:afterAutospacing="1"/>
              <w:rPr>
                <w:rFonts w:ascii="Arial" w:eastAsia="Times New Roman" w:hAnsi="Arial" w:cs="Arial"/>
                <w:b/>
                <w:bCs/>
                <w:color w:val="000000" w:themeColor="text1"/>
                <w:kern w:val="0"/>
                <w:lang w:eastAsia="en-GB"/>
                <w14:ligatures w14:val="none"/>
              </w:rPr>
            </w:pPr>
            <w:r w:rsidRPr="00B47E44">
              <w:rPr>
                <w:rFonts w:ascii="Arial" w:eastAsia="Times New Roman" w:hAnsi="Arial" w:cs="Arial"/>
                <w:b/>
                <w:bCs/>
                <w:color w:val="000000" w:themeColor="text1"/>
                <w:kern w:val="0"/>
                <w:lang w:eastAsia="en-GB"/>
                <w14:ligatures w14:val="none"/>
              </w:rPr>
              <w:t>Person authorised to sign EPP</w:t>
            </w:r>
          </w:p>
        </w:tc>
        <w:tc>
          <w:tcPr>
            <w:tcW w:w="4508" w:type="dxa"/>
          </w:tcPr>
          <w:p w14:paraId="7A49B9D4" w14:textId="77777777" w:rsidR="00C738F2" w:rsidRPr="00B47E44" w:rsidRDefault="00C738F2" w:rsidP="0072037B">
            <w:pPr>
              <w:spacing w:before="100" w:beforeAutospacing="1" w:after="100" w:afterAutospacing="1"/>
              <w:rPr>
                <w:rFonts w:ascii="Arial" w:eastAsia="Times New Roman" w:hAnsi="Arial" w:cs="Arial"/>
                <w:color w:val="000000" w:themeColor="text1"/>
                <w:kern w:val="0"/>
                <w:lang w:eastAsia="en-GB"/>
                <w14:ligatures w14:val="none"/>
              </w:rPr>
            </w:pPr>
          </w:p>
        </w:tc>
      </w:tr>
      <w:tr w:rsidR="00ED2F03" w:rsidRPr="00B47E44" w14:paraId="52A68CE1" w14:textId="77777777" w:rsidTr="00AB4095">
        <w:tc>
          <w:tcPr>
            <w:tcW w:w="4508" w:type="dxa"/>
            <w:shd w:val="clear" w:color="auto" w:fill="F2F2F2" w:themeFill="background1" w:themeFillShade="F2"/>
          </w:tcPr>
          <w:p w14:paraId="168719AF" w14:textId="3B296454" w:rsidR="00C738F2" w:rsidRPr="00B47E44" w:rsidRDefault="000F48A6" w:rsidP="0072037B">
            <w:pPr>
              <w:spacing w:before="100" w:beforeAutospacing="1" w:after="100" w:afterAutospacing="1"/>
              <w:rPr>
                <w:rFonts w:ascii="Arial" w:eastAsia="Times New Roman" w:hAnsi="Arial" w:cs="Arial"/>
                <w:b/>
                <w:bCs/>
                <w:color w:val="000000" w:themeColor="text1"/>
                <w:kern w:val="0"/>
                <w:lang w:eastAsia="en-GB"/>
                <w14:ligatures w14:val="none"/>
              </w:rPr>
            </w:pPr>
            <w:r w:rsidRPr="00B47E44">
              <w:rPr>
                <w:rFonts w:ascii="Arial" w:eastAsia="Times New Roman" w:hAnsi="Arial" w:cs="Arial"/>
                <w:b/>
                <w:bCs/>
                <w:color w:val="000000" w:themeColor="text1"/>
                <w:kern w:val="0"/>
                <w:lang w:eastAsia="en-GB"/>
                <w14:ligatures w14:val="none"/>
              </w:rPr>
              <w:t xml:space="preserve">Job title </w:t>
            </w:r>
            <w:r w:rsidR="006C4339" w:rsidRPr="00B47E44">
              <w:rPr>
                <w:rFonts w:ascii="Arial" w:eastAsia="Times New Roman" w:hAnsi="Arial" w:cs="Arial"/>
                <w:b/>
                <w:bCs/>
                <w:color w:val="000000" w:themeColor="text1"/>
                <w:kern w:val="0"/>
                <w:lang w:eastAsia="en-GB"/>
                <w14:ligatures w14:val="none"/>
              </w:rPr>
              <w:t>including</w:t>
            </w:r>
            <w:r w:rsidRPr="00B47E44">
              <w:rPr>
                <w:rFonts w:ascii="Arial" w:eastAsia="Times New Roman" w:hAnsi="Arial" w:cs="Arial"/>
                <w:b/>
                <w:bCs/>
                <w:color w:val="000000" w:themeColor="text1"/>
                <w:kern w:val="0"/>
                <w:lang w:eastAsia="en-GB"/>
                <w14:ligatures w14:val="none"/>
              </w:rPr>
              <w:t xml:space="preserve"> </w:t>
            </w:r>
            <w:r w:rsidR="002E7F06" w:rsidRPr="00B47E44">
              <w:rPr>
                <w:rFonts w:ascii="Arial" w:eastAsia="Times New Roman" w:hAnsi="Arial" w:cs="Arial"/>
                <w:b/>
                <w:bCs/>
                <w:color w:val="000000" w:themeColor="text1"/>
                <w:kern w:val="0"/>
                <w:lang w:eastAsia="en-GB"/>
                <w14:ligatures w14:val="none"/>
              </w:rPr>
              <w:t xml:space="preserve">Queen Mary </w:t>
            </w:r>
            <w:r w:rsidR="003C611F" w:rsidRPr="00B47E44">
              <w:rPr>
                <w:rFonts w:ascii="Arial" w:eastAsia="Times New Roman" w:hAnsi="Arial" w:cs="Arial"/>
                <w:b/>
                <w:bCs/>
                <w:color w:val="000000" w:themeColor="text1"/>
                <w:kern w:val="0"/>
                <w:lang w:eastAsia="en-GB"/>
                <w14:ligatures w14:val="none"/>
              </w:rPr>
              <w:t>School / Institute / Director</w:t>
            </w:r>
            <w:r w:rsidR="00F43C62" w:rsidRPr="00B47E44">
              <w:rPr>
                <w:rFonts w:ascii="Arial" w:eastAsia="Times New Roman" w:hAnsi="Arial" w:cs="Arial"/>
                <w:b/>
                <w:bCs/>
                <w:color w:val="000000" w:themeColor="text1"/>
                <w:kern w:val="0"/>
                <w:lang w:eastAsia="en-GB"/>
                <w14:ligatures w14:val="none"/>
              </w:rPr>
              <w:t>ate Name</w:t>
            </w:r>
            <w:r w:rsidR="003C611F" w:rsidRPr="00B47E44">
              <w:rPr>
                <w:rFonts w:ascii="Arial" w:eastAsia="Times New Roman" w:hAnsi="Arial" w:cs="Arial"/>
                <w:b/>
                <w:bCs/>
                <w:color w:val="000000" w:themeColor="text1"/>
                <w:kern w:val="0"/>
                <w:lang w:eastAsia="en-GB"/>
                <w14:ligatures w14:val="none"/>
              </w:rPr>
              <w:t xml:space="preserve"> </w:t>
            </w:r>
          </w:p>
        </w:tc>
        <w:tc>
          <w:tcPr>
            <w:tcW w:w="4508" w:type="dxa"/>
          </w:tcPr>
          <w:p w14:paraId="57F0F9A8" w14:textId="77777777" w:rsidR="00C738F2" w:rsidRPr="00B47E44" w:rsidRDefault="00C738F2" w:rsidP="0072037B">
            <w:pPr>
              <w:spacing w:before="100" w:beforeAutospacing="1" w:after="100" w:afterAutospacing="1"/>
              <w:rPr>
                <w:rFonts w:ascii="Arial" w:eastAsia="Times New Roman" w:hAnsi="Arial" w:cs="Arial"/>
                <w:color w:val="000000" w:themeColor="text1"/>
                <w:kern w:val="0"/>
                <w:lang w:eastAsia="en-GB"/>
                <w14:ligatures w14:val="none"/>
              </w:rPr>
            </w:pPr>
          </w:p>
        </w:tc>
      </w:tr>
      <w:tr w:rsidR="00ED2F03" w:rsidRPr="00B47E44" w14:paraId="7DABFCFB" w14:textId="77777777" w:rsidTr="00AB4095">
        <w:tc>
          <w:tcPr>
            <w:tcW w:w="4508" w:type="dxa"/>
            <w:shd w:val="clear" w:color="auto" w:fill="F2F2F2" w:themeFill="background1" w:themeFillShade="F2"/>
          </w:tcPr>
          <w:p w14:paraId="5A776E53" w14:textId="5337E368" w:rsidR="00C738F2" w:rsidRPr="00B47E44" w:rsidRDefault="006C4339" w:rsidP="0072037B">
            <w:pPr>
              <w:spacing w:before="100" w:beforeAutospacing="1" w:after="100" w:afterAutospacing="1"/>
              <w:rPr>
                <w:rFonts w:ascii="Arial" w:eastAsia="Times New Roman" w:hAnsi="Arial" w:cs="Arial"/>
                <w:b/>
                <w:bCs/>
                <w:color w:val="000000" w:themeColor="text1"/>
                <w:kern w:val="0"/>
                <w:lang w:eastAsia="en-GB"/>
                <w14:ligatures w14:val="none"/>
              </w:rPr>
            </w:pPr>
            <w:r w:rsidRPr="00B47E44">
              <w:rPr>
                <w:rFonts w:ascii="Arial" w:eastAsia="Times New Roman" w:hAnsi="Arial" w:cs="Arial"/>
                <w:b/>
                <w:bCs/>
                <w:color w:val="000000" w:themeColor="text1"/>
                <w:kern w:val="0"/>
                <w:lang w:eastAsia="en-GB"/>
                <w14:ligatures w14:val="none"/>
              </w:rPr>
              <w:t>Email Address</w:t>
            </w:r>
          </w:p>
        </w:tc>
        <w:tc>
          <w:tcPr>
            <w:tcW w:w="4508" w:type="dxa"/>
          </w:tcPr>
          <w:p w14:paraId="32D05725" w14:textId="77777777" w:rsidR="00C738F2" w:rsidRPr="00B47E44" w:rsidRDefault="00C738F2" w:rsidP="0072037B">
            <w:pPr>
              <w:spacing w:before="100" w:beforeAutospacing="1" w:after="100" w:afterAutospacing="1"/>
              <w:rPr>
                <w:rFonts w:ascii="Arial" w:eastAsia="Times New Roman" w:hAnsi="Arial" w:cs="Arial"/>
                <w:color w:val="000000" w:themeColor="text1"/>
                <w:kern w:val="0"/>
                <w:lang w:eastAsia="en-GB"/>
                <w14:ligatures w14:val="none"/>
              </w:rPr>
            </w:pPr>
          </w:p>
        </w:tc>
      </w:tr>
      <w:tr w:rsidR="006C4339" w:rsidRPr="00B47E44" w14:paraId="7B6CD513" w14:textId="77777777" w:rsidTr="00AB4095">
        <w:tc>
          <w:tcPr>
            <w:tcW w:w="4508" w:type="dxa"/>
            <w:shd w:val="clear" w:color="auto" w:fill="F2F2F2" w:themeFill="background1" w:themeFillShade="F2"/>
          </w:tcPr>
          <w:p w14:paraId="327C8910" w14:textId="68B4509B" w:rsidR="006C4339" w:rsidRPr="00B47E44" w:rsidRDefault="006C4339" w:rsidP="0072037B">
            <w:pPr>
              <w:spacing w:before="100" w:beforeAutospacing="1" w:after="100" w:afterAutospacing="1"/>
              <w:rPr>
                <w:rFonts w:ascii="Arial" w:eastAsia="Times New Roman" w:hAnsi="Arial" w:cs="Arial"/>
                <w:b/>
                <w:bCs/>
                <w:color w:val="000000" w:themeColor="text1"/>
                <w:kern w:val="0"/>
                <w:lang w:eastAsia="en-GB"/>
                <w14:ligatures w14:val="none"/>
              </w:rPr>
            </w:pPr>
            <w:r w:rsidRPr="00B47E44">
              <w:rPr>
                <w:rFonts w:ascii="Arial" w:eastAsia="Times New Roman" w:hAnsi="Arial" w:cs="Arial"/>
                <w:b/>
                <w:bCs/>
                <w:color w:val="000000" w:themeColor="text1"/>
                <w:kern w:val="0"/>
                <w:lang w:eastAsia="en-GB"/>
                <w14:ligatures w14:val="none"/>
              </w:rPr>
              <w:t>Tel number</w:t>
            </w:r>
          </w:p>
        </w:tc>
        <w:tc>
          <w:tcPr>
            <w:tcW w:w="4508" w:type="dxa"/>
          </w:tcPr>
          <w:p w14:paraId="6EA2ED0C" w14:textId="77777777" w:rsidR="006C4339" w:rsidRPr="00B47E44" w:rsidRDefault="006C4339" w:rsidP="0072037B">
            <w:pPr>
              <w:spacing w:before="100" w:beforeAutospacing="1" w:after="100" w:afterAutospacing="1"/>
              <w:rPr>
                <w:rFonts w:ascii="Arial" w:eastAsia="Times New Roman" w:hAnsi="Arial" w:cs="Arial"/>
                <w:color w:val="000000" w:themeColor="text1"/>
                <w:kern w:val="0"/>
                <w:lang w:eastAsia="en-GB"/>
                <w14:ligatures w14:val="none"/>
              </w:rPr>
            </w:pPr>
          </w:p>
        </w:tc>
      </w:tr>
      <w:tr w:rsidR="006C4339" w:rsidRPr="00B47E44" w14:paraId="1EB3929D" w14:textId="77777777" w:rsidTr="00AB4095">
        <w:tc>
          <w:tcPr>
            <w:tcW w:w="4508" w:type="dxa"/>
            <w:shd w:val="clear" w:color="auto" w:fill="F2F2F2" w:themeFill="background1" w:themeFillShade="F2"/>
          </w:tcPr>
          <w:p w14:paraId="5A1ED768" w14:textId="3F5194C5" w:rsidR="006C4339" w:rsidRPr="00B47E44" w:rsidRDefault="006C4339" w:rsidP="0072037B">
            <w:pPr>
              <w:spacing w:before="100" w:beforeAutospacing="1" w:after="100" w:afterAutospacing="1"/>
              <w:rPr>
                <w:rFonts w:ascii="Arial" w:eastAsia="Times New Roman" w:hAnsi="Arial" w:cs="Arial"/>
                <w:b/>
                <w:bCs/>
                <w:color w:val="000000" w:themeColor="text1"/>
                <w:kern w:val="0"/>
                <w:lang w:eastAsia="en-GB"/>
                <w14:ligatures w14:val="none"/>
              </w:rPr>
            </w:pPr>
            <w:r w:rsidRPr="00B47E44">
              <w:rPr>
                <w:rFonts w:ascii="Arial" w:eastAsia="Times New Roman" w:hAnsi="Arial" w:cs="Arial"/>
                <w:b/>
                <w:bCs/>
                <w:color w:val="000000" w:themeColor="text1"/>
                <w:kern w:val="0"/>
                <w:lang w:eastAsia="en-GB"/>
                <w14:ligatures w14:val="none"/>
              </w:rPr>
              <w:t xml:space="preserve">Details of </w:t>
            </w:r>
            <w:r w:rsidR="00DC5157" w:rsidRPr="00B47E44">
              <w:rPr>
                <w:rFonts w:ascii="Arial" w:eastAsia="Times New Roman" w:hAnsi="Arial" w:cs="Arial"/>
                <w:b/>
                <w:bCs/>
                <w:color w:val="000000" w:themeColor="text1"/>
                <w:kern w:val="0"/>
                <w:lang w:eastAsia="en-GB"/>
                <w14:ligatures w14:val="none"/>
              </w:rPr>
              <w:t>photographic</w:t>
            </w:r>
            <w:r w:rsidRPr="00B47E44">
              <w:rPr>
                <w:rFonts w:ascii="Arial" w:eastAsia="Times New Roman" w:hAnsi="Arial" w:cs="Arial"/>
                <w:b/>
                <w:bCs/>
                <w:color w:val="000000" w:themeColor="text1"/>
                <w:kern w:val="0"/>
                <w:lang w:eastAsia="en-GB"/>
                <w14:ligatures w14:val="none"/>
              </w:rPr>
              <w:t xml:space="preserve"> </w:t>
            </w:r>
            <w:r w:rsidR="00DC5157" w:rsidRPr="00B47E44">
              <w:rPr>
                <w:rFonts w:ascii="Arial" w:eastAsia="Times New Roman" w:hAnsi="Arial" w:cs="Arial"/>
                <w:b/>
                <w:bCs/>
                <w:color w:val="000000" w:themeColor="text1"/>
                <w:kern w:val="0"/>
                <w:lang w:eastAsia="en-GB"/>
                <w14:ligatures w14:val="none"/>
              </w:rPr>
              <w:t>ID (Copy provided).</w:t>
            </w:r>
          </w:p>
        </w:tc>
        <w:tc>
          <w:tcPr>
            <w:tcW w:w="4508" w:type="dxa"/>
          </w:tcPr>
          <w:p w14:paraId="6C3A96AE" w14:textId="77777777" w:rsidR="006C4339" w:rsidRPr="00B47E44" w:rsidRDefault="006C4339" w:rsidP="0072037B">
            <w:pPr>
              <w:spacing w:before="100" w:beforeAutospacing="1" w:after="100" w:afterAutospacing="1"/>
              <w:rPr>
                <w:rFonts w:ascii="Arial" w:eastAsia="Times New Roman" w:hAnsi="Arial" w:cs="Arial"/>
                <w:color w:val="000000" w:themeColor="text1"/>
                <w:kern w:val="0"/>
                <w:lang w:eastAsia="en-GB"/>
                <w14:ligatures w14:val="none"/>
              </w:rPr>
            </w:pPr>
          </w:p>
        </w:tc>
      </w:tr>
    </w:tbl>
    <w:p w14:paraId="03525C34" w14:textId="77777777" w:rsidR="00C738F2" w:rsidRPr="00B47E44" w:rsidRDefault="00C738F2" w:rsidP="0072037B">
      <w:pPr>
        <w:shd w:val="clear" w:color="auto" w:fill="FFFFFF"/>
        <w:spacing w:before="100" w:beforeAutospacing="1" w:after="100" w:afterAutospacing="1" w:line="240" w:lineRule="auto"/>
        <w:rPr>
          <w:rFonts w:ascii="Arial" w:eastAsia="Times New Roman" w:hAnsi="Arial" w:cs="Arial"/>
          <w:color w:val="000000" w:themeColor="text1"/>
          <w:kern w:val="0"/>
          <w:lang w:eastAsia="en-GB"/>
          <w14:ligatures w14:val="none"/>
        </w:rPr>
      </w:pPr>
    </w:p>
    <w:tbl>
      <w:tblPr>
        <w:tblStyle w:val="TableGrid"/>
        <w:tblW w:w="0" w:type="auto"/>
        <w:tblLook w:val="04A0" w:firstRow="1" w:lastRow="0" w:firstColumn="1" w:lastColumn="0" w:noHBand="0" w:noVBand="1"/>
      </w:tblPr>
      <w:tblGrid>
        <w:gridCol w:w="4508"/>
        <w:gridCol w:w="4508"/>
      </w:tblGrid>
      <w:tr w:rsidR="00ED2F03" w:rsidRPr="00B47E44" w14:paraId="21CB1A78" w14:textId="77777777" w:rsidTr="00AB4095">
        <w:tc>
          <w:tcPr>
            <w:tcW w:w="4508" w:type="dxa"/>
            <w:shd w:val="clear" w:color="auto" w:fill="F2F2F2" w:themeFill="background1" w:themeFillShade="F2"/>
          </w:tcPr>
          <w:p w14:paraId="418F4989" w14:textId="56E073CE" w:rsidR="00DC5157" w:rsidRPr="00B47E44" w:rsidRDefault="00D414AB" w:rsidP="0072037B">
            <w:pPr>
              <w:spacing w:before="100" w:beforeAutospacing="1" w:after="100" w:afterAutospacing="1"/>
              <w:rPr>
                <w:rFonts w:ascii="Arial" w:eastAsia="Times New Roman" w:hAnsi="Arial" w:cs="Arial"/>
                <w:b/>
                <w:bCs/>
                <w:color w:val="000000" w:themeColor="text1"/>
                <w:kern w:val="0"/>
                <w:lang w:eastAsia="en-GB"/>
                <w14:ligatures w14:val="none"/>
              </w:rPr>
            </w:pPr>
            <w:r w:rsidRPr="00B47E44">
              <w:rPr>
                <w:rFonts w:ascii="Arial" w:eastAsia="Times New Roman" w:hAnsi="Arial" w:cs="Arial"/>
                <w:b/>
                <w:bCs/>
                <w:color w:val="000000" w:themeColor="text1"/>
                <w:kern w:val="0"/>
                <w:lang w:eastAsia="en-GB"/>
                <w14:ligatures w14:val="none"/>
              </w:rPr>
              <w:t xml:space="preserve">Regulated product name </w:t>
            </w:r>
          </w:p>
        </w:tc>
        <w:tc>
          <w:tcPr>
            <w:tcW w:w="4508" w:type="dxa"/>
            <w:shd w:val="clear" w:color="auto" w:fill="F2F2F2" w:themeFill="background1" w:themeFillShade="F2"/>
          </w:tcPr>
          <w:p w14:paraId="3104D779" w14:textId="51DCE38E" w:rsidR="00DC5157" w:rsidRPr="00B47E44" w:rsidRDefault="00D414AB" w:rsidP="0072037B">
            <w:pPr>
              <w:spacing w:before="100" w:beforeAutospacing="1" w:after="100" w:afterAutospacing="1"/>
              <w:rPr>
                <w:rFonts w:ascii="Arial" w:eastAsia="Times New Roman" w:hAnsi="Arial" w:cs="Arial"/>
                <w:b/>
                <w:bCs/>
                <w:color w:val="000000" w:themeColor="text1"/>
                <w:kern w:val="0"/>
                <w:lang w:eastAsia="en-GB"/>
                <w14:ligatures w14:val="none"/>
              </w:rPr>
            </w:pPr>
            <w:r w:rsidRPr="00B47E44">
              <w:rPr>
                <w:rFonts w:ascii="Arial" w:eastAsia="Times New Roman" w:hAnsi="Arial" w:cs="Arial"/>
                <w:b/>
                <w:bCs/>
                <w:color w:val="000000" w:themeColor="text1"/>
                <w:kern w:val="0"/>
                <w:lang w:eastAsia="en-GB"/>
                <w14:ligatures w14:val="none"/>
              </w:rPr>
              <w:t xml:space="preserve">Intended use application/ use (Complete for </w:t>
            </w:r>
            <w:r w:rsidR="004404C9" w:rsidRPr="00B47E44">
              <w:rPr>
                <w:rFonts w:ascii="Arial" w:eastAsia="Times New Roman" w:hAnsi="Arial" w:cs="Arial"/>
                <w:b/>
                <w:bCs/>
                <w:color w:val="000000" w:themeColor="text1"/>
                <w:kern w:val="0"/>
                <w:lang w:eastAsia="en-GB"/>
                <w14:ligatures w14:val="none"/>
              </w:rPr>
              <w:t>each material required)</w:t>
            </w:r>
          </w:p>
        </w:tc>
      </w:tr>
      <w:tr w:rsidR="00ED2F03" w:rsidRPr="00B47E44" w14:paraId="24B36786" w14:textId="77777777" w:rsidTr="00DC5157">
        <w:tc>
          <w:tcPr>
            <w:tcW w:w="4508" w:type="dxa"/>
          </w:tcPr>
          <w:p w14:paraId="07C33B73" w14:textId="67A63324" w:rsidR="00DC5157" w:rsidRPr="00B47E44" w:rsidRDefault="004404C9" w:rsidP="0072037B">
            <w:pPr>
              <w:spacing w:before="100" w:beforeAutospacing="1" w:after="100" w:afterAutospacing="1"/>
              <w:rPr>
                <w:rFonts w:ascii="Arial" w:eastAsia="Times New Roman" w:hAnsi="Arial" w:cs="Arial"/>
                <w:i/>
                <w:iCs/>
                <w:color w:val="000000" w:themeColor="text1"/>
                <w:kern w:val="0"/>
                <w:lang w:eastAsia="en-GB"/>
                <w14:ligatures w14:val="none"/>
              </w:rPr>
            </w:pPr>
            <w:r w:rsidRPr="00B47E44">
              <w:rPr>
                <w:rFonts w:ascii="Arial" w:eastAsia="Times New Roman" w:hAnsi="Arial" w:cs="Arial"/>
                <w:i/>
                <w:iCs/>
                <w:color w:val="000000" w:themeColor="text1"/>
                <w:kern w:val="0"/>
                <w:lang w:eastAsia="en-GB"/>
                <w14:ligatures w14:val="none"/>
              </w:rPr>
              <w:t>Example 12% hydrogen peroxide</w:t>
            </w:r>
          </w:p>
        </w:tc>
        <w:tc>
          <w:tcPr>
            <w:tcW w:w="4508" w:type="dxa"/>
          </w:tcPr>
          <w:p w14:paraId="67CC53B0" w14:textId="4E48B5C5" w:rsidR="00DC5157" w:rsidRPr="00B47E44" w:rsidRDefault="004404C9" w:rsidP="0072037B">
            <w:pPr>
              <w:spacing w:before="100" w:beforeAutospacing="1" w:after="100" w:afterAutospacing="1"/>
              <w:rPr>
                <w:rFonts w:ascii="Arial" w:eastAsia="Times New Roman" w:hAnsi="Arial" w:cs="Arial"/>
                <w:i/>
                <w:iCs/>
                <w:color w:val="000000" w:themeColor="text1"/>
                <w:kern w:val="0"/>
                <w:lang w:eastAsia="en-GB"/>
                <w14:ligatures w14:val="none"/>
              </w:rPr>
            </w:pPr>
            <w:r w:rsidRPr="00B47E44">
              <w:rPr>
                <w:rFonts w:ascii="Arial" w:eastAsia="Times New Roman" w:hAnsi="Arial" w:cs="Arial"/>
                <w:i/>
                <w:iCs/>
                <w:color w:val="000000" w:themeColor="text1"/>
                <w:kern w:val="0"/>
                <w:lang w:eastAsia="en-GB"/>
                <w14:ligatures w14:val="none"/>
              </w:rPr>
              <w:t xml:space="preserve">Use in kit to </w:t>
            </w:r>
            <w:r w:rsidR="003965D1" w:rsidRPr="00B47E44">
              <w:rPr>
                <w:rFonts w:ascii="Arial" w:eastAsia="Times New Roman" w:hAnsi="Arial" w:cs="Arial"/>
                <w:i/>
                <w:iCs/>
                <w:color w:val="000000" w:themeColor="text1"/>
                <w:kern w:val="0"/>
                <w:lang w:eastAsia="en-GB"/>
                <w14:ligatures w14:val="none"/>
              </w:rPr>
              <w:t>visualise melanin in samples for research purposes.</w:t>
            </w:r>
          </w:p>
        </w:tc>
      </w:tr>
      <w:tr w:rsidR="00ED2F03" w:rsidRPr="00B47E44" w14:paraId="7222C9BC" w14:textId="77777777" w:rsidTr="00DC5157">
        <w:tc>
          <w:tcPr>
            <w:tcW w:w="4508" w:type="dxa"/>
          </w:tcPr>
          <w:p w14:paraId="11973854" w14:textId="77777777" w:rsidR="00DC5157" w:rsidRPr="00B47E44" w:rsidRDefault="00DC5157" w:rsidP="0072037B">
            <w:pPr>
              <w:spacing w:before="100" w:beforeAutospacing="1" w:after="100" w:afterAutospacing="1"/>
              <w:rPr>
                <w:rFonts w:ascii="Arial" w:eastAsia="Times New Roman" w:hAnsi="Arial" w:cs="Arial"/>
                <w:color w:val="000000" w:themeColor="text1"/>
                <w:kern w:val="0"/>
                <w:lang w:eastAsia="en-GB"/>
                <w14:ligatures w14:val="none"/>
              </w:rPr>
            </w:pPr>
          </w:p>
        </w:tc>
        <w:tc>
          <w:tcPr>
            <w:tcW w:w="4508" w:type="dxa"/>
          </w:tcPr>
          <w:p w14:paraId="7158AE47" w14:textId="77777777" w:rsidR="00DC5157" w:rsidRPr="00B47E44" w:rsidRDefault="00DC5157" w:rsidP="0072037B">
            <w:pPr>
              <w:spacing w:before="100" w:beforeAutospacing="1" w:after="100" w:afterAutospacing="1"/>
              <w:rPr>
                <w:rFonts w:ascii="Arial" w:eastAsia="Times New Roman" w:hAnsi="Arial" w:cs="Arial"/>
                <w:color w:val="000000" w:themeColor="text1"/>
                <w:kern w:val="0"/>
                <w:lang w:eastAsia="en-GB"/>
                <w14:ligatures w14:val="none"/>
              </w:rPr>
            </w:pPr>
          </w:p>
        </w:tc>
      </w:tr>
      <w:tr w:rsidR="00ED2F03" w:rsidRPr="00B47E44" w14:paraId="7D376D3B" w14:textId="77777777" w:rsidTr="00DC5157">
        <w:tc>
          <w:tcPr>
            <w:tcW w:w="4508" w:type="dxa"/>
          </w:tcPr>
          <w:p w14:paraId="3BA21986" w14:textId="77777777" w:rsidR="00DC5157" w:rsidRPr="00B47E44" w:rsidRDefault="00DC5157" w:rsidP="0072037B">
            <w:pPr>
              <w:spacing w:before="100" w:beforeAutospacing="1" w:after="100" w:afterAutospacing="1"/>
              <w:rPr>
                <w:rFonts w:ascii="Arial" w:eastAsia="Times New Roman" w:hAnsi="Arial" w:cs="Arial"/>
                <w:color w:val="000000" w:themeColor="text1"/>
                <w:kern w:val="0"/>
                <w:lang w:eastAsia="en-GB"/>
                <w14:ligatures w14:val="none"/>
              </w:rPr>
            </w:pPr>
          </w:p>
        </w:tc>
        <w:tc>
          <w:tcPr>
            <w:tcW w:w="4508" w:type="dxa"/>
          </w:tcPr>
          <w:p w14:paraId="54B9F6A1" w14:textId="77777777" w:rsidR="00DC5157" w:rsidRPr="00B47E44" w:rsidRDefault="00DC5157" w:rsidP="0072037B">
            <w:pPr>
              <w:spacing w:before="100" w:beforeAutospacing="1" w:after="100" w:afterAutospacing="1"/>
              <w:rPr>
                <w:rFonts w:ascii="Arial" w:eastAsia="Times New Roman" w:hAnsi="Arial" w:cs="Arial"/>
                <w:color w:val="000000" w:themeColor="text1"/>
                <w:kern w:val="0"/>
                <w:lang w:eastAsia="en-GB"/>
                <w14:ligatures w14:val="none"/>
              </w:rPr>
            </w:pPr>
          </w:p>
        </w:tc>
      </w:tr>
      <w:tr w:rsidR="00ED2F03" w:rsidRPr="00B47E44" w14:paraId="5AADDDAF" w14:textId="77777777" w:rsidTr="00DC5157">
        <w:tc>
          <w:tcPr>
            <w:tcW w:w="4508" w:type="dxa"/>
          </w:tcPr>
          <w:p w14:paraId="52665C1B" w14:textId="77777777" w:rsidR="00DC5157" w:rsidRPr="00B47E44" w:rsidRDefault="00DC5157" w:rsidP="0072037B">
            <w:pPr>
              <w:spacing w:before="100" w:beforeAutospacing="1" w:after="100" w:afterAutospacing="1"/>
              <w:rPr>
                <w:rFonts w:ascii="Arial" w:eastAsia="Times New Roman" w:hAnsi="Arial" w:cs="Arial"/>
                <w:color w:val="000000" w:themeColor="text1"/>
                <w:kern w:val="0"/>
                <w:lang w:eastAsia="en-GB"/>
                <w14:ligatures w14:val="none"/>
              </w:rPr>
            </w:pPr>
          </w:p>
        </w:tc>
        <w:tc>
          <w:tcPr>
            <w:tcW w:w="4508" w:type="dxa"/>
          </w:tcPr>
          <w:p w14:paraId="3BE85266" w14:textId="77777777" w:rsidR="00DC5157" w:rsidRPr="00B47E44" w:rsidRDefault="00DC5157" w:rsidP="0072037B">
            <w:pPr>
              <w:spacing w:before="100" w:beforeAutospacing="1" w:after="100" w:afterAutospacing="1"/>
              <w:rPr>
                <w:rFonts w:ascii="Arial" w:eastAsia="Times New Roman" w:hAnsi="Arial" w:cs="Arial"/>
                <w:color w:val="000000" w:themeColor="text1"/>
                <w:kern w:val="0"/>
                <w:lang w:eastAsia="en-GB"/>
                <w14:ligatures w14:val="none"/>
              </w:rPr>
            </w:pPr>
          </w:p>
        </w:tc>
      </w:tr>
    </w:tbl>
    <w:p w14:paraId="2B2B1098" w14:textId="77777777" w:rsidR="003965D1" w:rsidRPr="00B47E44" w:rsidRDefault="003965D1" w:rsidP="0072037B">
      <w:pPr>
        <w:shd w:val="clear" w:color="auto" w:fill="FFFFFF"/>
        <w:spacing w:after="0" w:line="240" w:lineRule="auto"/>
        <w:rPr>
          <w:rFonts w:ascii="Arial" w:eastAsia="Times New Roman" w:hAnsi="Arial" w:cs="Arial"/>
          <w:color w:val="000000" w:themeColor="text1"/>
          <w:kern w:val="0"/>
          <w:lang w:eastAsia="en-GB"/>
          <w14:ligatures w14:val="none"/>
        </w:rPr>
      </w:pPr>
    </w:p>
    <w:p w14:paraId="26B06BE5" w14:textId="0A228717" w:rsidR="0072037B" w:rsidRPr="00B47E44" w:rsidRDefault="0072037B" w:rsidP="00DD59F9">
      <w:pPr>
        <w:shd w:val="clear" w:color="auto" w:fill="FFFFFF"/>
        <w:spacing w:after="0" w:line="240" w:lineRule="auto"/>
        <w:rPr>
          <w:rFonts w:ascii="Arial" w:eastAsia="Times New Roman" w:hAnsi="Arial" w:cs="Arial"/>
          <w:color w:val="000000" w:themeColor="text1"/>
          <w:kern w:val="0"/>
          <w:lang w:eastAsia="en-GB"/>
          <w14:ligatures w14:val="none"/>
        </w:rPr>
      </w:pPr>
      <w:r w:rsidRPr="00B47E44">
        <w:rPr>
          <w:rFonts w:ascii="Arial" w:eastAsia="Times New Roman" w:hAnsi="Arial" w:cs="Arial"/>
          <w:color w:val="000000" w:themeColor="text1"/>
          <w:kern w:val="0"/>
          <w:lang w:eastAsia="en-GB"/>
          <w14:ligatures w14:val="none"/>
        </w:rPr>
        <w:t>I hereby declare that the products I wish to purchase and the substance or mixture that it contains shall be used only for the indicated use, which is in any case legitimate, and will be sold or delivered to another customer only if they make a similar declaration of use, respecting the restrictions established in the Control of Explosive Precursors and Poisons regulation 2023. Reporting loss, theft or suspicious activity regarding these materials</w:t>
      </w:r>
      <w:r w:rsidR="00DD59F9" w:rsidRPr="00B47E44">
        <w:rPr>
          <w:rFonts w:ascii="Arial" w:eastAsia="Times New Roman" w:hAnsi="Arial" w:cs="Arial"/>
          <w:color w:val="000000" w:themeColor="text1"/>
          <w:kern w:val="0"/>
          <w:lang w:eastAsia="en-GB"/>
          <w14:ligatures w14:val="none"/>
        </w:rPr>
        <w:t xml:space="preserve"> to the Police</w:t>
      </w:r>
      <w:r w:rsidRPr="00B47E44">
        <w:rPr>
          <w:rFonts w:ascii="Arial" w:eastAsia="Times New Roman" w:hAnsi="Arial" w:cs="Arial"/>
          <w:color w:val="000000" w:themeColor="text1"/>
          <w:kern w:val="0"/>
          <w:lang w:eastAsia="en-GB"/>
          <w14:ligatures w14:val="none"/>
        </w:rPr>
        <w:t xml:space="preserve"> is a requirement of the Regulations.</w:t>
      </w:r>
    </w:p>
    <w:p w14:paraId="777392BC" w14:textId="77777777" w:rsidR="00DD59F9" w:rsidRPr="00B47E44" w:rsidRDefault="00DD59F9" w:rsidP="00DD59F9">
      <w:pPr>
        <w:shd w:val="clear" w:color="auto" w:fill="FFFFFF"/>
        <w:spacing w:after="0" w:line="240" w:lineRule="auto"/>
        <w:rPr>
          <w:rFonts w:ascii="Arial" w:eastAsia="Times New Roman" w:hAnsi="Arial" w:cs="Arial"/>
          <w:color w:val="000000" w:themeColor="text1"/>
          <w:kern w:val="0"/>
          <w:lang w:eastAsia="en-GB"/>
          <w14:ligatures w14:val="none"/>
        </w:rPr>
      </w:pPr>
    </w:p>
    <w:tbl>
      <w:tblPr>
        <w:tblStyle w:val="TableGrid"/>
        <w:tblW w:w="0" w:type="auto"/>
        <w:tblLook w:val="04A0" w:firstRow="1" w:lastRow="0" w:firstColumn="1" w:lastColumn="0" w:noHBand="0" w:noVBand="1"/>
      </w:tblPr>
      <w:tblGrid>
        <w:gridCol w:w="4508"/>
        <w:gridCol w:w="4508"/>
      </w:tblGrid>
      <w:tr w:rsidR="00ED2F03" w:rsidRPr="00B47E44" w14:paraId="51BA95EB" w14:textId="77777777" w:rsidTr="00AB4095">
        <w:tc>
          <w:tcPr>
            <w:tcW w:w="4508" w:type="dxa"/>
            <w:shd w:val="clear" w:color="auto" w:fill="F2F2F2" w:themeFill="background1" w:themeFillShade="F2"/>
          </w:tcPr>
          <w:p w14:paraId="5B757097" w14:textId="77777777" w:rsidR="00ED2F03" w:rsidRPr="00B47E44" w:rsidRDefault="00ED2F03" w:rsidP="0083322A">
            <w:pPr>
              <w:spacing w:before="100" w:beforeAutospacing="1" w:after="100" w:afterAutospacing="1"/>
              <w:rPr>
                <w:rFonts w:ascii="Arial" w:eastAsia="Times New Roman" w:hAnsi="Arial" w:cs="Arial"/>
                <w:b/>
                <w:bCs/>
                <w:color w:val="000000" w:themeColor="text1"/>
                <w:kern w:val="0"/>
                <w:lang w:eastAsia="en-GB"/>
                <w14:ligatures w14:val="none"/>
              </w:rPr>
            </w:pPr>
            <w:r w:rsidRPr="00B47E44">
              <w:rPr>
                <w:rFonts w:ascii="Arial" w:eastAsia="Times New Roman" w:hAnsi="Arial" w:cs="Arial"/>
                <w:b/>
                <w:bCs/>
                <w:color w:val="000000" w:themeColor="text1"/>
                <w:kern w:val="0"/>
                <w:lang w:eastAsia="en-GB"/>
                <w14:ligatures w14:val="none"/>
              </w:rPr>
              <w:t>Person authorised to sign EPP</w:t>
            </w:r>
          </w:p>
        </w:tc>
        <w:tc>
          <w:tcPr>
            <w:tcW w:w="4508" w:type="dxa"/>
          </w:tcPr>
          <w:p w14:paraId="436D4345" w14:textId="77777777" w:rsidR="00ED2F03" w:rsidRPr="00B47E44" w:rsidRDefault="00ED2F03" w:rsidP="0083322A">
            <w:pPr>
              <w:spacing w:before="100" w:beforeAutospacing="1" w:after="100" w:afterAutospacing="1"/>
              <w:rPr>
                <w:rFonts w:ascii="Arial" w:eastAsia="Times New Roman" w:hAnsi="Arial" w:cs="Arial"/>
                <w:color w:val="000000" w:themeColor="text1"/>
                <w:kern w:val="0"/>
                <w:lang w:eastAsia="en-GB"/>
                <w14:ligatures w14:val="none"/>
              </w:rPr>
            </w:pPr>
          </w:p>
        </w:tc>
      </w:tr>
      <w:tr w:rsidR="00ED2F03" w:rsidRPr="00B47E44" w14:paraId="75F5B90C" w14:textId="77777777" w:rsidTr="00AB4095">
        <w:tc>
          <w:tcPr>
            <w:tcW w:w="4508" w:type="dxa"/>
            <w:shd w:val="clear" w:color="auto" w:fill="F2F2F2" w:themeFill="background1" w:themeFillShade="F2"/>
          </w:tcPr>
          <w:p w14:paraId="7E1628C4" w14:textId="53BB538F" w:rsidR="00ED2F03" w:rsidRPr="00B47E44" w:rsidRDefault="00ED2F03" w:rsidP="0083322A">
            <w:pPr>
              <w:spacing w:before="100" w:beforeAutospacing="1" w:after="100" w:afterAutospacing="1"/>
              <w:rPr>
                <w:rFonts w:ascii="Arial" w:eastAsia="Times New Roman" w:hAnsi="Arial" w:cs="Arial"/>
                <w:b/>
                <w:bCs/>
                <w:color w:val="000000" w:themeColor="text1"/>
                <w:kern w:val="0"/>
                <w:lang w:eastAsia="en-GB"/>
                <w14:ligatures w14:val="none"/>
              </w:rPr>
            </w:pPr>
            <w:r w:rsidRPr="00B47E44">
              <w:rPr>
                <w:rFonts w:ascii="Arial" w:eastAsia="Times New Roman" w:hAnsi="Arial" w:cs="Arial"/>
                <w:b/>
                <w:bCs/>
                <w:color w:val="000000" w:themeColor="text1"/>
                <w:kern w:val="0"/>
                <w:lang w:eastAsia="en-GB"/>
                <w14:ligatures w14:val="none"/>
              </w:rPr>
              <w:t xml:space="preserve">Job title including </w:t>
            </w:r>
            <w:r w:rsidR="002E7F06" w:rsidRPr="00B47E44">
              <w:rPr>
                <w:rFonts w:ascii="Arial" w:eastAsia="Times New Roman" w:hAnsi="Arial" w:cs="Arial"/>
                <w:b/>
                <w:bCs/>
                <w:color w:val="000000" w:themeColor="text1"/>
                <w:kern w:val="0"/>
                <w:lang w:eastAsia="en-GB"/>
                <w14:ligatures w14:val="none"/>
              </w:rPr>
              <w:t>Queen Mary S</w:t>
            </w:r>
            <w:r w:rsidRPr="00B47E44">
              <w:rPr>
                <w:rFonts w:ascii="Arial" w:eastAsia="Times New Roman" w:hAnsi="Arial" w:cs="Arial"/>
                <w:b/>
                <w:bCs/>
                <w:color w:val="000000" w:themeColor="text1"/>
                <w:kern w:val="0"/>
                <w:lang w:eastAsia="en-GB"/>
                <w14:ligatures w14:val="none"/>
              </w:rPr>
              <w:t xml:space="preserve">chool </w:t>
            </w:r>
            <w:r w:rsidR="002E7F06" w:rsidRPr="00B47E44">
              <w:rPr>
                <w:rFonts w:ascii="Arial" w:eastAsia="Times New Roman" w:hAnsi="Arial" w:cs="Arial"/>
                <w:b/>
                <w:bCs/>
                <w:color w:val="000000" w:themeColor="text1"/>
                <w:kern w:val="0"/>
                <w:lang w:eastAsia="en-GB"/>
                <w14:ligatures w14:val="none"/>
              </w:rPr>
              <w:t>/</w:t>
            </w:r>
            <w:r w:rsidRPr="00B47E44">
              <w:rPr>
                <w:rFonts w:ascii="Arial" w:eastAsia="Times New Roman" w:hAnsi="Arial" w:cs="Arial"/>
                <w:b/>
                <w:bCs/>
                <w:color w:val="000000" w:themeColor="text1"/>
                <w:kern w:val="0"/>
                <w:lang w:eastAsia="en-GB"/>
                <w14:ligatures w14:val="none"/>
              </w:rPr>
              <w:t xml:space="preserve"> </w:t>
            </w:r>
            <w:r w:rsidR="002E7F06" w:rsidRPr="00B47E44">
              <w:rPr>
                <w:rFonts w:ascii="Arial" w:eastAsia="Times New Roman" w:hAnsi="Arial" w:cs="Arial"/>
                <w:b/>
                <w:bCs/>
                <w:color w:val="000000" w:themeColor="text1"/>
                <w:kern w:val="0"/>
                <w:lang w:eastAsia="en-GB"/>
                <w14:ligatures w14:val="none"/>
              </w:rPr>
              <w:t>I</w:t>
            </w:r>
            <w:r w:rsidRPr="00B47E44">
              <w:rPr>
                <w:rFonts w:ascii="Arial" w:eastAsia="Times New Roman" w:hAnsi="Arial" w:cs="Arial"/>
                <w:b/>
                <w:bCs/>
                <w:color w:val="000000" w:themeColor="text1"/>
                <w:kern w:val="0"/>
                <w:lang w:eastAsia="en-GB"/>
                <w14:ligatures w14:val="none"/>
              </w:rPr>
              <w:t>nstitute</w:t>
            </w:r>
            <w:r w:rsidR="002E7F06" w:rsidRPr="00B47E44">
              <w:rPr>
                <w:rFonts w:ascii="Arial" w:eastAsia="Times New Roman" w:hAnsi="Arial" w:cs="Arial"/>
                <w:b/>
                <w:bCs/>
                <w:color w:val="000000" w:themeColor="text1"/>
                <w:kern w:val="0"/>
                <w:lang w:eastAsia="en-GB"/>
                <w14:ligatures w14:val="none"/>
              </w:rPr>
              <w:t xml:space="preserve"> / Directorate name</w:t>
            </w:r>
          </w:p>
        </w:tc>
        <w:tc>
          <w:tcPr>
            <w:tcW w:w="4508" w:type="dxa"/>
          </w:tcPr>
          <w:p w14:paraId="3326E396" w14:textId="77777777" w:rsidR="00ED2F03" w:rsidRPr="00B47E44" w:rsidRDefault="00ED2F03" w:rsidP="0083322A">
            <w:pPr>
              <w:spacing w:before="100" w:beforeAutospacing="1" w:after="100" w:afterAutospacing="1"/>
              <w:rPr>
                <w:rFonts w:ascii="Arial" w:eastAsia="Times New Roman" w:hAnsi="Arial" w:cs="Arial"/>
                <w:color w:val="000000" w:themeColor="text1"/>
                <w:kern w:val="0"/>
                <w:lang w:eastAsia="en-GB"/>
                <w14:ligatures w14:val="none"/>
              </w:rPr>
            </w:pPr>
          </w:p>
        </w:tc>
      </w:tr>
      <w:tr w:rsidR="00ED2F03" w:rsidRPr="00B47E44" w14:paraId="3166DA3D" w14:textId="77777777" w:rsidTr="00AB4095">
        <w:tc>
          <w:tcPr>
            <w:tcW w:w="4508" w:type="dxa"/>
            <w:shd w:val="clear" w:color="auto" w:fill="F2F2F2" w:themeFill="background1" w:themeFillShade="F2"/>
          </w:tcPr>
          <w:p w14:paraId="5AE0F6B2" w14:textId="77777777" w:rsidR="00ED2F03" w:rsidRPr="00B47E44" w:rsidRDefault="00ED2F03" w:rsidP="0083322A">
            <w:pPr>
              <w:spacing w:before="100" w:beforeAutospacing="1" w:after="100" w:afterAutospacing="1"/>
              <w:rPr>
                <w:rFonts w:ascii="Arial" w:eastAsia="Times New Roman" w:hAnsi="Arial" w:cs="Arial"/>
                <w:b/>
                <w:bCs/>
                <w:color w:val="000000" w:themeColor="text1"/>
                <w:kern w:val="0"/>
                <w:lang w:eastAsia="en-GB"/>
                <w14:ligatures w14:val="none"/>
              </w:rPr>
            </w:pPr>
            <w:r w:rsidRPr="00B47E44">
              <w:rPr>
                <w:rFonts w:ascii="Arial" w:eastAsia="Times New Roman" w:hAnsi="Arial" w:cs="Arial"/>
                <w:b/>
                <w:bCs/>
                <w:color w:val="000000" w:themeColor="text1"/>
                <w:kern w:val="0"/>
                <w:lang w:eastAsia="en-GB"/>
                <w14:ligatures w14:val="none"/>
              </w:rPr>
              <w:t>Signature</w:t>
            </w:r>
          </w:p>
          <w:p w14:paraId="71078351" w14:textId="46F7F878" w:rsidR="00ED2F03" w:rsidRPr="00B47E44" w:rsidRDefault="00ED2F03" w:rsidP="0083322A">
            <w:pPr>
              <w:spacing w:before="100" w:beforeAutospacing="1" w:after="100" w:afterAutospacing="1"/>
              <w:rPr>
                <w:rFonts w:ascii="Arial" w:eastAsia="Times New Roman" w:hAnsi="Arial" w:cs="Arial"/>
                <w:b/>
                <w:bCs/>
                <w:color w:val="000000" w:themeColor="text1"/>
                <w:kern w:val="0"/>
                <w:lang w:eastAsia="en-GB"/>
                <w14:ligatures w14:val="none"/>
              </w:rPr>
            </w:pPr>
          </w:p>
        </w:tc>
        <w:tc>
          <w:tcPr>
            <w:tcW w:w="4508" w:type="dxa"/>
          </w:tcPr>
          <w:p w14:paraId="48459B62" w14:textId="77777777" w:rsidR="00ED2F03" w:rsidRPr="00B47E44" w:rsidRDefault="00ED2F03" w:rsidP="0083322A">
            <w:pPr>
              <w:spacing w:before="100" w:beforeAutospacing="1" w:after="100" w:afterAutospacing="1"/>
              <w:rPr>
                <w:rFonts w:ascii="Arial" w:eastAsia="Times New Roman" w:hAnsi="Arial" w:cs="Arial"/>
                <w:color w:val="000000" w:themeColor="text1"/>
                <w:kern w:val="0"/>
                <w:lang w:eastAsia="en-GB"/>
                <w14:ligatures w14:val="none"/>
              </w:rPr>
            </w:pPr>
          </w:p>
        </w:tc>
      </w:tr>
      <w:tr w:rsidR="00ED2F03" w:rsidRPr="00B47E44" w14:paraId="4F68E3D2" w14:textId="77777777" w:rsidTr="00AB4095">
        <w:tc>
          <w:tcPr>
            <w:tcW w:w="4508" w:type="dxa"/>
            <w:shd w:val="clear" w:color="auto" w:fill="F2F2F2" w:themeFill="background1" w:themeFillShade="F2"/>
          </w:tcPr>
          <w:p w14:paraId="192CEA9B" w14:textId="67D8AEC8" w:rsidR="00ED2F03" w:rsidRPr="00B47E44" w:rsidRDefault="00ED2F03" w:rsidP="0083322A">
            <w:pPr>
              <w:spacing w:before="100" w:beforeAutospacing="1" w:after="100" w:afterAutospacing="1"/>
              <w:rPr>
                <w:rFonts w:ascii="Arial" w:eastAsia="Times New Roman" w:hAnsi="Arial" w:cs="Arial"/>
                <w:b/>
                <w:bCs/>
                <w:color w:val="000000" w:themeColor="text1"/>
                <w:kern w:val="0"/>
                <w:lang w:eastAsia="en-GB"/>
                <w14:ligatures w14:val="none"/>
              </w:rPr>
            </w:pPr>
            <w:r w:rsidRPr="00B47E44">
              <w:rPr>
                <w:rFonts w:ascii="Arial" w:eastAsia="Times New Roman" w:hAnsi="Arial" w:cs="Arial"/>
                <w:b/>
                <w:bCs/>
                <w:color w:val="000000" w:themeColor="text1"/>
                <w:kern w:val="0"/>
                <w:lang w:eastAsia="en-GB"/>
                <w14:ligatures w14:val="none"/>
              </w:rPr>
              <w:t>Date</w:t>
            </w:r>
          </w:p>
        </w:tc>
        <w:tc>
          <w:tcPr>
            <w:tcW w:w="4508" w:type="dxa"/>
          </w:tcPr>
          <w:p w14:paraId="6B30EFB5" w14:textId="77777777" w:rsidR="00ED2F03" w:rsidRPr="00B47E44" w:rsidRDefault="00ED2F03" w:rsidP="0083322A">
            <w:pPr>
              <w:spacing w:before="100" w:beforeAutospacing="1" w:after="100" w:afterAutospacing="1"/>
              <w:rPr>
                <w:rFonts w:ascii="Arial" w:eastAsia="Times New Roman" w:hAnsi="Arial" w:cs="Arial"/>
                <w:color w:val="000000" w:themeColor="text1"/>
                <w:kern w:val="0"/>
                <w:lang w:eastAsia="en-GB"/>
                <w14:ligatures w14:val="none"/>
              </w:rPr>
            </w:pPr>
          </w:p>
        </w:tc>
      </w:tr>
    </w:tbl>
    <w:p w14:paraId="7803F464" w14:textId="7BE3E1C5" w:rsidR="001D09BF" w:rsidRPr="00B47E44" w:rsidRDefault="001D09BF" w:rsidP="004B3287">
      <w:pPr>
        <w:pStyle w:val="NoSpacing"/>
        <w:numPr>
          <w:ilvl w:val="0"/>
          <w:numId w:val="4"/>
        </w:numPr>
        <w:rPr>
          <w:rFonts w:ascii="Arial" w:hAnsi="Arial" w:cs="Arial"/>
        </w:rPr>
      </w:pPr>
      <w:r w:rsidRPr="00B47E44">
        <w:rPr>
          <w:rFonts w:ascii="Arial" w:hAnsi="Arial" w:cs="Arial"/>
        </w:rPr>
        <w:t>Return completed form to supplier.</w:t>
      </w:r>
    </w:p>
    <w:p w14:paraId="6BD43797" w14:textId="183B6408" w:rsidR="0072037B" w:rsidRPr="00B47E44" w:rsidRDefault="001D09BF" w:rsidP="004B3287">
      <w:pPr>
        <w:pStyle w:val="NoSpacing"/>
        <w:numPr>
          <w:ilvl w:val="0"/>
          <w:numId w:val="4"/>
        </w:numPr>
        <w:rPr>
          <w:rFonts w:ascii="Arial" w:hAnsi="Arial" w:cs="Arial"/>
        </w:rPr>
      </w:pPr>
      <w:r w:rsidRPr="00B47E44">
        <w:rPr>
          <w:rFonts w:ascii="Arial" w:hAnsi="Arial" w:cs="Arial"/>
        </w:rPr>
        <w:t xml:space="preserve">Queen Mary School / Institute / Directorate to keep the </w:t>
      </w:r>
      <w:r w:rsidR="00854DCF" w:rsidRPr="00B47E44">
        <w:rPr>
          <w:rFonts w:ascii="Arial" w:hAnsi="Arial" w:cs="Arial"/>
        </w:rPr>
        <w:t xml:space="preserve">completed </w:t>
      </w:r>
      <w:r w:rsidRPr="00B47E44">
        <w:rPr>
          <w:rFonts w:ascii="Arial" w:hAnsi="Arial" w:cs="Arial"/>
        </w:rPr>
        <w:t>record for 2 years.</w:t>
      </w:r>
    </w:p>
    <w:sectPr w:rsidR="0072037B" w:rsidRPr="00B47E44">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3BE7A" w14:textId="77777777" w:rsidR="000669FD" w:rsidRDefault="000669FD" w:rsidP="000669FD">
      <w:pPr>
        <w:spacing w:after="0" w:line="240" w:lineRule="auto"/>
      </w:pPr>
      <w:r>
        <w:separator/>
      </w:r>
    </w:p>
  </w:endnote>
  <w:endnote w:type="continuationSeparator" w:id="0">
    <w:p w14:paraId="313C8389" w14:textId="77777777" w:rsidR="000669FD" w:rsidRDefault="000669FD" w:rsidP="0006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8FD64" w14:textId="5D62993A" w:rsidR="000669FD" w:rsidRDefault="000669FD">
    <w:pPr>
      <w:pStyle w:val="Footer"/>
    </w:pPr>
    <w:r w:rsidRPr="000669FD">
      <w:t>QMHSD_HS_GDN076 Explosives Precursors and Poisons</w:t>
    </w:r>
  </w:p>
  <w:p w14:paraId="6EC7C4C8" w14:textId="77777777" w:rsidR="000669FD" w:rsidRDefault="00066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E5E17" w14:textId="77777777" w:rsidR="000669FD" w:rsidRDefault="000669FD" w:rsidP="000669FD">
      <w:pPr>
        <w:spacing w:after="0" w:line="240" w:lineRule="auto"/>
      </w:pPr>
      <w:r>
        <w:separator/>
      </w:r>
    </w:p>
  </w:footnote>
  <w:footnote w:type="continuationSeparator" w:id="0">
    <w:p w14:paraId="71CCDE18" w14:textId="77777777" w:rsidR="000669FD" w:rsidRDefault="000669FD" w:rsidP="000669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66BD3"/>
    <w:multiLevelType w:val="hybridMultilevel"/>
    <w:tmpl w:val="97541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CB33F5"/>
    <w:multiLevelType w:val="hybridMultilevel"/>
    <w:tmpl w:val="23B4141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036639"/>
    <w:multiLevelType w:val="hybridMultilevel"/>
    <w:tmpl w:val="B07AC6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D0F663E"/>
    <w:multiLevelType w:val="hybridMultilevel"/>
    <w:tmpl w:val="90523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9D6EE8"/>
    <w:multiLevelType w:val="hybridMultilevel"/>
    <w:tmpl w:val="0EE6D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F8C3B53"/>
    <w:multiLevelType w:val="hybridMultilevel"/>
    <w:tmpl w:val="6EC01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3937051">
    <w:abstractNumId w:val="5"/>
  </w:num>
  <w:num w:numId="2" w16cid:durableId="1210846173">
    <w:abstractNumId w:val="4"/>
  </w:num>
  <w:num w:numId="3" w16cid:durableId="1307469851">
    <w:abstractNumId w:val="1"/>
  </w:num>
  <w:num w:numId="4" w16cid:durableId="1799909754">
    <w:abstractNumId w:val="3"/>
  </w:num>
  <w:num w:numId="5" w16cid:durableId="526452976">
    <w:abstractNumId w:val="0"/>
  </w:num>
  <w:num w:numId="6" w16cid:durableId="768355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78E"/>
    <w:rsid w:val="0003006C"/>
    <w:rsid w:val="00041530"/>
    <w:rsid w:val="000669FD"/>
    <w:rsid w:val="000C2717"/>
    <w:rsid w:val="000F48A6"/>
    <w:rsid w:val="0013616B"/>
    <w:rsid w:val="0018067D"/>
    <w:rsid w:val="001944A9"/>
    <w:rsid w:val="001A4164"/>
    <w:rsid w:val="001A592A"/>
    <w:rsid w:val="001D09BF"/>
    <w:rsid w:val="00220410"/>
    <w:rsid w:val="00261A79"/>
    <w:rsid w:val="00265B78"/>
    <w:rsid w:val="00287232"/>
    <w:rsid w:val="002C31A6"/>
    <w:rsid w:val="002E7F06"/>
    <w:rsid w:val="003613E0"/>
    <w:rsid w:val="0036182C"/>
    <w:rsid w:val="003642BA"/>
    <w:rsid w:val="003965D1"/>
    <w:rsid w:val="003C611F"/>
    <w:rsid w:val="003D7991"/>
    <w:rsid w:val="003E3223"/>
    <w:rsid w:val="003E5CF9"/>
    <w:rsid w:val="003F6DDC"/>
    <w:rsid w:val="004404C9"/>
    <w:rsid w:val="004713C2"/>
    <w:rsid w:val="00471EB0"/>
    <w:rsid w:val="004817BE"/>
    <w:rsid w:val="004844FD"/>
    <w:rsid w:val="0049454B"/>
    <w:rsid w:val="004B3287"/>
    <w:rsid w:val="004F290E"/>
    <w:rsid w:val="004F3FC4"/>
    <w:rsid w:val="00540709"/>
    <w:rsid w:val="00575A6B"/>
    <w:rsid w:val="005869A2"/>
    <w:rsid w:val="005C741C"/>
    <w:rsid w:val="005E426E"/>
    <w:rsid w:val="00620749"/>
    <w:rsid w:val="0063463B"/>
    <w:rsid w:val="006618B0"/>
    <w:rsid w:val="00674307"/>
    <w:rsid w:val="0068134A"/>
    <w:rsid w:val="006922FF"/>
    <w:rsid w:val="00697262"/>
    <w:rsid w:val="006C4339"/>
    <w:rsid w:val="006F675D"/>
    <w:rsid w:val="00702871"/>
    <w:rsid w:val="007114B3"/>
    <w:rsid w:val="00714DA7"/>
    <w:rsid w:val="0072037B"/>
    <w:rsid w:val="007629F3"/>
    <w:rsid w:val="007B04D1"/>
    <w:rsid w:val="007E48F9"/>
    <w:rsid w:val="0083322A"/>
    <w:rsid w:val="00854DCF"/>
    <w:rsid w:val="0087727A"/>
    <w:rsid w:val="0087737A"/>
    <w:rsid w:val="008778BC"/>
    <w:rsid w:val="0090568E"/>
    <w:rsid w:val="00986310"/>
    <w:rsid w:val="009A7C98"/>
    <w:rsid w:val="009B6462"/>
    <w:rsid w:val="00A21141"/>
    <w:rsid w:val="00A75BC0"/>
    <w:rsid w:val="00A831C5"/>
    <w:rsid w:val="00A9522F"/>
    <w:rsid w:val="00AA18E8"/>
    <w:rsid w:val="00AB4095"/>
    <w:rsid w:val="00AC4898"/>
    <w:rsid w:val="00AD37C3"/>
    <w:rsid w:val="00AE2837"/>
    <w:rsid w:val="00B401C8"/>
    <w:rsid w:val="00B46E4D"/>
    <w:rsid w:val="00B47E44"/>
    <w:rsid w:val="00B611D5"/>
    <w:rsid w:val="00B71C5C"/>
    <w:rsid w:val="00B85DDC"/>
    <w:rsid w:val="00B879BC"/>
    <w:rsid w:val="00BC129B"/>
    <w:rsid w:val="00BC78DF"/>
    <w:rsid w:val="00BD2821"/>
    <w:rsid w:val="00C06116"/>
    <w:rsid w:val="00C5973D"/>
    <w:rsid w:val="00C61B08"/>
    <w:rsid w:val="00C738F2"/>
    <w:rsid w:val="00CD2B1D"/>
    <w:rsid w:val="00CF3FAE"/>
    <w:rsid w:val="00D10A12"/>
    <w:rsid w:val="00D30BE0"/>
    <w:rsid w:val="00D33935"/>
    <w:rsid w:val="00D414AB"/>
    <w:rsid w:val="00D43EB6"/>
    <w:rsid w:val="00D83CB4"/>
    <w:rsid w:val="00D96334"/>
    <w:rsid w:val="00DB44CE"/>
    <w:rsid w:val="00DC5157"/>
    <w:rsid w:val="00DD1E74"/>
    <w:rsid w:val="00DD59F9"/>
    <w:rsid w:val="00DD7024"/>
    <w:rsid w:val="00DE212B"/>
    <w:rsid w:val="00DF316A"/>
    <w:rsid w:val="00E115B8"/>
    <w:rsid w:val="00E16A2A"/>
    <w:rsid w:val="00E2778E"/>
    <w:rsid w:val="00E33EF1"/>
    <w:rsid w:val="00E868BD"/>
    <w:rsid w:val="00EB6977"/>
    <w:rsid w:val="00ED2F03"/>
    <w:rsid w:val="00ED49BF"/>
    <w:rsid w:val="00EE50B7"/>
    <w:rsid w:val="00F00A2C"/>
    <w:rsid w:val="00F43C62"/>
    <w:rsid w:val="00FA0F7D"/>
    <w:rsid w:val="019E47B4"/>
    <w:rsid w:val="03DDC03B"/>
    <w:rsid w:val="042F3095"/>
    <w:rsid w:val="0576A4BE"/>
    <w:rsid w:val="0836A377"/>
    <w:rsid w:val="120CDA7F"/>
    <w:rsid w:val="129F6F14"/>
    <w:rsid w:val="164315FE"/>
    <w:rsid w:val="16527F65"/>
    <w:rsid w:val="16FDBA6E"/>
    <w:rsid w:val="186DE5D5"/>
    <w:rsid w:val="19426E6B"/>
    <w:rsid w:val="1B46B7D4"/>
    <w:rsid w:val="1B7FAB06"/>
    <w:rsid w:val="1F671E5B"/>
    <w:rsid w:val="214A0269"/>
    <w:rsid w:val="25BF58A3"/>
    <w:rsid w:val="27601758"/>
    <w:rsid w:val="28B3EBF8"/>
    <w:rsid w:val="2DE72200"/>
    <w:rsid w:val="2E3F40D0"/>
    <w:rsid w:val="2ED498EE"/>
    <w:rsid w:val="2F43DDF6"/>
    <w:rsid w:val="35BD15AD"/>
    <w:rsid w:val="3AD13369"/>
    <w:rsid w:val="3D955FA2"/>
    <w:rsid w:val="45E4FC68"/>
    <w:rsid w:val="46D063BE"/>
    <w:rsid w:val="475DB19F"/>
    <w:rsid w:val="494E3084"/>
    <w:rsid w:val="49A4D7B0"/>
    <w:rsid w:val="4ADC8FE1"/>
    <w:rsid w:val="4B34F8D2"/>
    <w:rsid w:val="4BF60F42"/>
    <w:rsid w:val="4E69D3A7"/>
    <w:rsid w:val="509049E9"/>
    <w:rsid w:val="57D38492"/>
    <w:rsid w:val="5A1C9F10"/>
    <w:rsid w:val="5ABB553A"/>
    <w:rsid w:val="5AFD25C7"/>
    <w:rsid w:val="5B0CB0D8"/>
    <w:rsid w:val="6469FDFC"/>
    <w:rsid w:val="64AB5EC7"/>
    <w:rsid w:val="66D887C5"/>
    <w:rsid w:val="6B4DFEAD"/>
    <w:rsid w:val="6BFA7D17"/>
    <w:rsid w:val="6C9E2C6F"/>
    <w:rsid w:val="6D9D39AE"/>
    <w:rsid w:val="6F06B637"/>
    <w:rsid w:val="7017B0F8"/>
    <w:rsid w:val="70D0004A"/>
    <w:rsid w:val="715600A4"/>
    <w:rsid w:val="77A971FF"/>
    <w:rsid w:val="79F2DB24"/>
    <w:rsid w:val="7A69875E"/>
    <w:rsid w:val="7BC041D1"/>
    <w:rsid w:val="7BC54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92B90F"/>
  <w15:chartTrackingRefBased/>
  <w15:docId w15:val="{BDE03A33-CEB9-4B07-92DF-0045B3DB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77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77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77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77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77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77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7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7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7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7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77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77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77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77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77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7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7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78E"/>
    <w:rPr>
      <w:rFonts w:eastAsiaTheme="majorEastAsia" w:cstheme="majorBidi"/>
      <w:color w:val="272727" w:themeColor="text1" w:themeTint="D8"/>
    </w:rPr>
  </w:style>
  <w:style w:type="paragraph" w:styleId="Title">
    <w:name w:val="Title"/>
    <w:basedOn w:val="Normal"/>
    <w:next w:val="Normal"/>
    <w:link w:val="TitleChar"/>
    <w:uiPriority w:val="10"/>
    <w:qFormat/>
    <w:rsid w:val="00E277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7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7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7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78E"/>
    <w:pPr>
      <w:spacing w:before="160"/>
      <w:jc w:val="center"/>
    </w:pPr>
    <w:rPr>
      <w:i/>
      <w:iCs/>
      <w:color w:val="404040" w:themeColor="text1" w:themeTint="BF"/>
    </w:rPr>
  </w:style>
  <w:style w:type="character" w:customStyle="1" w:styleId="QuoteChar">
    <w:name w:val="Quote Char"/>
    <w:basedOn w:val="DefaultParagraphFont"/>
    <w:link w:val="Quote"/>
    <w:uiPriority w:val="29"/>
    <w:rsid w:val="00E2778E"/>
    <w:rPr>
      <w:i/>
      <w:iCs/>
      <w:color w:val="404040" w:themeColor="text1" w:themeTint="BF"/>
    </w:rPr>
  </w:style>
  <w:style w:type="paragraph" w:styleId="ListParagraph">
    <w:name w:val="List Paragraph"/>
    <w:basedOn w:val="Normal"/>
    <w:uiPriority w:val="34"/>
    <w:qFormat/>
    <w:rsid w:val="00E2778E"/>
    <w:pPr>
      <w:ind w:left="720"/>
      <w:contextualSpacing/>
    </w:pPr>
  </w:style>
  <w:style w:type="character" w:styleId="IntenseEmphasis">
    <w:name w:val="Intense Emphasis"/>
    <w:basedOn w:val="DefaultParagraphFont"/>
    <w:uiPriority w:val="21"/>
    <w:qFormat/>
    <w:rsid w:val="00E2778E"/>
    <w:rPr>
      <w:i/>
      <w:iCs/>
      <w:color w:val="0F4761" w:themeColor="accent1" w:themeShade="BF"/>
    </w:rPr>
  </w:style>
  <w:style w:type="paragraph" w:styleId="IntenseQuote">
    <w:name w:val="Intense Quote"/>
    <w:basedOn w:val="Normal"/>
    <w:next w:val="Normal"/>
    <w:link w:val="IntenseQuoteChar"/>
    <w:uiPriority w:val="30"/>
    <w:qFormat/>
    <w:rsid w:val="00E277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778E"/>
    <w:rPr>
      <w:i/>
      <w:iCs/>
      <w:color w:val="0F4761" w:themeColor="accent1" w:themeShade="BF"/>
    </w:rPr>
  </w:style>
  <w:style w:type="character" w:styleId="IntenseReference">
    <w:name w:val="Intense Reference"/>
    <w:basedOn w:val="DefaultParagraphFont"/>
    <w:uiPriority w:val="32"/>
    <w:qFormat/>
    <w:rsid w:val="00E2778E"/>
    <w:rPr>
      <w:b/>
      <w:bCs/>
      <w:smallCaps/>
      <w:color w:val="0F4761" w:themeColor="accent1" w:themeShade="BF"/>
      <w:spacing w:val="5"/>
    </w:rPr>
  </w:style>
  <w:style w:type="character" w:styleId="Hyperlink">
    <w:name w:val="Hyperlink"/>
    <w:basedOn w:val="DefaultParagraphFont"/>
    <w:uiPriority w:val="99"/>
    <w:unhideWhenUsed/>
    <w:rsid w:val="00DD1E74"/>
    <w:rPr>
      <w:color w:val="467886" w:themeColor="hyperlink"/>
      <w:u w:val="single"/>
    </w:rPr>
  </w:style>
  <w:style w:type="character" w:styleId="UnresolvedMention">
    <w:name w:val="Unresolved Mention"/>
    <w:basedOn w:val="DefaultParagraphFont"/>
    <w:uiPriority w:val="99"/>
    <w:semiHidden/>
    <w:unhideWhenUsed/>
    <w:rsid w:val="00DD1E74"/>
    <w:rPr>
      <w:color w:val="605E5C"/>
      <w:shd w:val="clear" w:color="auto" w:fill="E1DFDD"/>
    </w:rPr>
  </w:style>
  <w:style w:type="table" w:styleId="TableGrid">
    <w:name w:val="Table Grid"/>
    <w:basedOn w:val="TableNormal"/>
    <w:uiPriority w:val="39"/>
    <w:rsid w:val="00C73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14DA7"/>
    <w:rPr>
      <w:color w:val="96607D" w:themeColor="followedHyperlink"/>
      <w:u w:val="single"/>
    </w:rPr>
  </w:style>
  <w:style w:type="paragraph" w:styleId="NoSpacing">
    <w:name w:val="No Spacing"/>
    <w:uiPriority w:val="1"/>
    <w:qFormat/>
    <w:rsid w:val="00714DA7"/>
    <w:pPr>
      <w:spacing w:after="0" w:line="240" w:lineRule="auto"/>
    </w:pPr>
  </w:style>
  <w:style w:type="paragraph" w:styleId="Header">
    <w:name w:val="header"/>
    <w:basedOn w:val="Normal"/>
    <w:link w:val="HeaderChar"/>
    <w:uiPriority w:val="99"/>
    <w:unhideWhenUsed/>
    <w:rsid w:val="000669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9FD"/>
  </w:style>
  <w:style w:type="paragraph" w:styleId="Footer">
    <w:name w:val="footer"/>
    <w:basedOn w:val="Normal"/>
    <w:link w:val="FooterChar"/>
    <w:uiPriority w:val="99"/>
    <w:unhideWhenUsed/>
    <w:rsid w:val="000669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upplying-explosives-precursors/list-of-chemicals" TargetMode="External"/><Relationship Id="rId13" Type="http://schemas.openxmlformats.org/officeDocument/2006/relationships/hyperlink" Target="https://www.gov.uk/government/collections/hazardous-sites-and-substances"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s-helpdesk@qmul.ac.uk"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qmul.ac.uk/securit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qmul.ac.uk/hsd/a-z/fire-safety/)."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qmulprod.sharepoint.com/:w:/r/sites/HSDWebsiteDocuments/_layouts/15/Doc.aspx?sourcedoc=%7B91EB94D6-F6D5-4729-B471-D89E0951487C%7D&amp;file=QMUL_HS_214_COSHH%20based%20risk%20assessment.docx&amp;action=default&amp;mobileredirect=tru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4DB114D738364FB3C43F00BE662202" ma:contentTypeVersion="26" ma:contentTypeDescription="Create a new document." ma:contentTypeScope="" ma:versionID="aaff9b9f5efc46ea80ddea2ca5b5358d">
  <xsd:schema xmlns:xsd="http://www.w3.org/2001/XMLSchema" xmlns:xs="http://www.w3.org/2001/XMLSchema" xmlns:p="http://schemas.microsoft.com/office/2006/metadata/properties" xmlns:ns2="b4785119-029b-4b09-95f3-7916c178d18d" xmlns:ns3="6649982f-b66b-4072-8006-4697fed55f9d" xmlns:ns4="d5efd484-15aa-41a0-83f6-0646502cb6d6" targetNamespace="http://schemas.microsoft.com/office/2006/metadata/properties" ma:root="true" ma:fieldsID="4478e8c88c12d9f8ef34136524355444" ns2:_="" ns3:_="" ns4:_="">
    <xsd:import namespace="b4785119-029b-4b09-95f3-7916c178d18d"/>
    <xsd:import namespace="6649982f-b66b-4072-8006-4697fed55f9d"/>
    <xsd:import namespace="d5efd484-15aa-41a0-83f6-0646502cb6d6"/>
    <xsd:element name="properties">
      <xsd:complexType>
        <xsd:sequence>
          <xsd:element name="documentManagement">
            <xsd:complexType>
              <xsd:all>
                <xsd:element ref="ns2:AreaOwner" minOccurs="0"/>
                <xsd:element ref="ns2:Owner" minOccurs="0"/>
                <xsd:element ref="ns2:DocumentType" minOccurs="0"/>
                <xsd:element ref="ns2:Issued" minOccurs="0"/>
                <xsd:element ref="ns2:LastReviewed" minOccurs="0"/>
                <xsd:element ref="ns2:ReviewDue" minOccurs="0"/>
                <xsd:element ref="ns2:Category" minOccurs="0"/>
                <xsd:element ref="ns2:WebsiteDoc" minOccurs="0"/>
                <xsd:element ref="ns2:Topic"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85119-029b-4b09-95f3-7916c178d18d" elementFormDefault="qualified">
    <xsd:import namespace="http://schemas.microsoft.com/office/2006/documentManagement/types"/>
    <xsd:import namespace="http://schemas.microsoft.com/office/infopath/2007/PartnerControls"/>
    <xsd:element name="AreaOwner" ma:index="8" nillable="true" ma:displayName="Area Owner " ma:format="Dropdown" ma:internalName="AreaOwner">
      <xsd:complexType>
        <xsd:complexContent>
          <xsd:extension base="dms:MultiChoiceFillIn">
            <xsd:sequence>
              <xsd:element name="Value" maxOccurs="unbounded" minOccurs="0" nillable="true">
                <xsd:simpleType>
                  <xsd:union memberTypes="dms:Text">
                    <xsd:simpleType>
                      <xsd:restriction base="dms:Choice">
                        <xsd:enumeration value="FMD"/>
                        <xsd:enumeration value="PS"/>
                        <xsd:enumeration value="HSS"/>
                        <xsd:enumeration value="Director"/>
                        <xsd:enumeration value="S&amp;E"/>
                        <xsd:enumeration value="Admin"/>
                        <xsd:enumeration value="Fire"/>
                      </xsd:restriction>
                    </xsd:simpleType>
                  </xsd:union>
                </xsd:simpleType>
              </xsd:element>
            </xsd:sequence>
          </xsd:extension>
        </xsd:complexContent>
      </xsd:complexType>
    </xsd:element>
    <xsd:element name="Owner" ma:index="9" nillable="true" ma:displayName="Owner "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10" nillable="true" ma:displayName="Document Type " ma:format="Dropdown" ma:internalName="DocumentType">
      <xsd:simpleType>
        <xsd:restriction base="dms:Choice">
          <xsd:enumeration value="Policy (PCY)"/>
          <xsd:enumeration value="Guidance (GDN)"/>
          <xsd:enumeration value="Risk Assessment (RAS)"/>
          <xsd:enumeration value="Procedures (PRC)"/>
          <xsd:enumeration value="Reports (RPT)"/>
          <xsd:enumeration value="Plans (PLN"/>
          <xsd:enumeration value="Form (FRM)"/>
          <xsd:enumeration value="Drawings (DRW)"/>
          <xsd:enumeration value="H&amp;S Comms (CMS)"/>
        </xsd:restriction>
      </xsd:simpleType>
    </xsd:element>
    <xsd:element name="Issued" ma:index="11" nillable="true" ma:displayName="Issued " ma:format="DateOnly" ma:internalName="Issued">
      <xsd:simpleType>
        <xsd:restriction base="dms:DateTime"/>
      </xsd:simpleType>
    </xsd:element>
    <xsd:element name="LastReviewed" ma:index="12" nillable="true" ma:displayName="Last Reviewed" ma:format="DateOnly" ma:internalName="LastReviewed">
      <xsd:simpleType>
        <xsd:restriction base="dms:DateTime"/>
      </xsd:simpleType>
    </xsd:element>
    <xsd:element name="ReviewDue" ma:index="13" nillable="true" ma:displayName="Review Due " ma:format="DateOnly" ma:internalName="ReviewDue">
      <xsd:simpleType>
        <xsd:restriction base="dms:DateTime"/>
      </xsd:simpleType>
    </xsd:element>
    <xsd:element name="Category" ma:index="14" nillable="true" ma:displayName="Category " ma:format="Dropdown" ma:internalName="Category">
      <xsd:simpleType>
        <xsd:restriction base="dms:Choice">
          <xsd:enumeration value="Fire Safety"/>
          <xsd:enumeration value="Health and Safety"/>
          <xsd:enumeration value="Occupational Health "/>
          <xsd:enumeration value="Other"/>
        </xsd:restriction>
      </xsd:simpleType>
    </xsd:element>
    <xsd:element name="WebsiteDoc" ma:index="15" nillable="true" ma:displayName="Website Doc " ma:default="1" ma:format="Dropdown" ma:internalName="WebsiteDoc">
      <xsd:simpleType>
        <xsd:restriction base="dms:Boolean"/>
      </xsd:simpleType>
    </xsd:element>
    <xsd:element name="Topic" ma:index="16" nillable="true" ma:displayName="Topic " ma:format="Dropdown" ma:internalName="Topic">
      <xsd:complexType>
        <xsd:complexContent>
          <xsd:extension base="dms:MultiChoiceFillIn">
            <xsd:sequence>
              <xsd:element name="Value" maxOccurs="unbounded" minOccurs="0" nillable="true">
                <xsd:simpleType>
                  <xsd:union memberTypes="dms:Text">
                    <xsd:simpleType>
                      <xsd:restriction base="dms:Choice">
                        <xsd:enumeration value="Accident / Incident"/>
                        <xsd:enumeration value="Asbestos"/>
                        <xsd:enumeration value="Audit"/>
                        <xsd:enumeration value="Inspection"/>
                        <xsd:enumeration value="Biological Safety"/>
                        <xsd:enumeration value="H&amp;S Meetings"/>
                        <xsd:enumeration value="Chemical Safety"/>
                        <xsd:enumeration value="Children / Young Persons"/>
                        <xsd:enumeration value="Communicable Disease"/>
                        <xsd:enumeration value="Construction Safety"/>
                        <xsd:enumeration value="COSHH"/>
                        <xsd:enumeration value="Cryogenic Liquids / Solids"/>
                        <xsd:enumeration value="Decontamination"/>
                        <xsd:enumeration value="HSD Internal Procedures"/>
                        <xsd:enumeration value="Deficiency Escalation Procedure"/>
                        <xsd:enumeration value="Drones"/>
                        <xsd:enumeration value="DSE"/>
                        <xsd:enumeration value="Electrical Safety"/>
                        <xsd:enumeration value="Event Safety"/>
                        <xsd:enumeration value="Eye Care"/>
                        <xsd:enumeration value="Fire Safety"/>
                        <xsd:enumeration value="First Aid"/>
                        <xsd:enumeration value="Fieldwork"/>
                        <xsd:enumeration value="Gas Safety"/>
                        <xsd:enumeration value="GMO"/>
                        <xsd:enumeration value="Hazardous Waste"/>
                        <xsd:enumeration value="Health Surveillance / Monitoring"/>
                        <xsd:enumeration value="Housekeeping"/>
                        <xsd:enumeration value="QM Induction / New Starter"/>
                        <xsd:enumeration value="Laboratory Clearance"/>
                        <xsd:enumeration value="Laser Safety"/>
                        <xsd:enumeration value="Legionella"/>
                        <xsd:enumeration value="LEV"/>
                        <xsd:enumeration value="Lone Working"/>
                        <xsd:enumeration value="Machinery / Plant Safety"/>
                        <xsd:enumeration value="Management of H&amp;S"/>
                        <xsd:enumeration value="Manual Handling"/>
                        <xsd:enumeration value="MHFA"/>
                        <xsd:enumeration value="MySafety"/>
                        <xsd:enumeration value="PTW"/>
                        <xsd:enumeration value="PPE"/>
                        <xsd:enumeration value="Radiation Ionising"/>
                        <xsd:enumeration value="Radiation Non Ionising"/>
                        <xsd:enumeration value="Embedded Space"/>
                        <xsd:enumeration value="Sharps Safety"/>
                        <xsd:enumeration value="Signage"/>
                        <xsd:enumeration value="Sensitisers - Lab Animals"/>
                        <xsd:enumeration value="Smoking Policy"/>
                        <xsd:enumeration value="Spillages"/>
                        <xsd:enumeration value="Student Placements"/>
                        <xsd:enumeration value="Training"/>
                        <xsd:enumeration value="Transport of Dangerous Goods"/>
                        <xsd:enumeration value="Waste Water"/>
                        <xsd:enumeration value="Working at Height"/>
                        <xsd:enumeration value="Working Enviornment"/>
                        <xsd:enumeration value="Working at Home"/>
                        <xsd:enumeration value="Policy"/>
                      </xsd:restriction>
                    </xsd:simpleType>
                  </xsd:un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69904a9-021b-4a47-814d-690855ad2954}"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b4785119-029b-4b09-95f3-7916c178d18d">
      <UserInfo>
        <DisplayName/>
        <AccountId xsi:nil="true"/>
        <AccountType/>
      </UserInfo>
    </Owner>
    <LastReviewed xmlns="b4785119-029b-4b09-95f3-7916c178d18d">2026-01-09T00:00:00+00:00</LastReviewed>
    <DocumentType xmlns="b4785119-029b-4b09-95f3-7916c178d18d">Guidance (GDN)</DocumentType>
    <TaxCatchAll xmlns="d5efd484-15aa-41a0-83f6-0646502cb6d6" xsi:nil="true"/>
    <Issued xmlns="b4785119-029b-4b09-95f3-7916c178d18d">2026-01-09T00:00:00+00:00</Issued>
    <AreaOwner xmlns="b4785119-029b-4b09-95f3-7916c178d18d">
      <Value>S&amp;E</Value>
    </AreaOwner>
    <lcf76f155ced4ddcb4097134ff3c332f xmlns="b4785119-029b-4b09-95f3-7916c178d18d">
      <Terms xmlns="http://schemas.microsoft.com/office/infopath/2007/PartnerControls"/>
    </lcf76f155ced4ddcb4097134ff3c332f>
    <ReviewDue xmlns="b4785119-029b-4b09-95f3-7916c178d18d">2027-01-09T00:00:00+00:00</ReviewDue>
    <Category xmlns="b4785119-029b-4b09-95f3-7916c178d18d" xsi:nil="true"/>
    <Topic xmlns="b4785119-029b-4b09-95f3-7916c178d18d" xsi:nil="true"/>
    <WebsiteDoc xmlns="b4785119-029b-4b09-95f3-7916c178d18d">true</WebsiteDoc>
  </documentManagement>
</p:properties>
</file>

<file path=customXml/itemProps1.xml><?xml version="1.0" encoding="utf-8"?>
<ds:datastoreItem xmlns:ds="http://schemas.openxmlformats.org/officeDocument/2006/customXml" ds:itemID="{3277B826-20EF-477F-A220-B55A2D1B7F3E}"/>
</file>

<file path=customXml/itemProps2.xml><?xml version="1.0" encoding="utf-8"?>
<ds:datastoreItem xmlns:ds="http://schemas.openxmlformats.org/officeDocument/2006/customXml" ds:itemID="{0479F6FE-CA45-427E-BBD5-B00C13D0B09D}"/>
</file>

<file path=customXml/itemProps3.xml><?xml version="1.0" encoding="utf-8"?>
<ds:datastoreItem xmlns:ds="http://schemas.openxmlformats.org/officeDocument/2006/customXml" ds:itemID="{624DEA36-ACAC-46E9-B73C-DE696A272CA8}"/>
</file>

<file path=docMetadata/LabelInfo.xml><?xml version="1.0" encoding="utf-8"?>
<clbl:labelList xmlns:clbl="http://schemas.microsoft.com/office/2020/mipLabelMetadata">
  <clbl:label id="{569df091-b013-40e3-86ee-bd9cb9e25814}" enabled="0" method="" siteId="{569df091-b013-40e3-86ee-bd9cb9e25814}" removed="1"/>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969</Words>
  <Characters>5528</Characters>
  <Application>Microsoft Office Word</Application>
  <DocSecurity>0</DocSecurity>
  <Lines>46</Lines>
  <Paragraphs>12</Paragraphs>
  <ScaleCrop>false</ScaleCrop>
  <Company>Queen Mary, University of London</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Carter</dc:creator>
  <cp:keywords/>
  <dc:description/>
  <cp:lastModifiedBy>Wasima Anwari</cp:lastModifiedBy>
  <cp:revision>17</cp:revision>
  <cp:lastPrinted>2026-01-06T00:23:00Z</cp:lastPrinted>
  <dcterms:created xsi:type="dcterms:W3CDTF">2026-01-09T15:04:00Z</dcterms:created>
  <dcterms:modified xsi:type="dcterms:W3CDTF">2026-01-12T11:11:00Z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0x010100394DB114D738364FB3C43F00BE662202</vt:lpwstr>
  </property>
  <property fmtid="{D5CDD505-2E9C-101B-9397-08002B2CF9AE}" pid="3" name="MediaServiceImageTags">
    <vt:lpwstr/>
  </property>
</Properties>
</file>