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60209" w14:textId="4B22EB27" w:rsidR="000E21C6" w:rsidRDefault="00595193" w:rsidP="0027118D">
      <w:pPr>
        <w:pStyle w:val="Heading1"/>
        <w:numPr>
          <w:ilvl w:val="0"/>
          <w:numId w:val="0"/>
        </w:numPr>
        <w:spacing w:before="0" w:after="360"/>
        <w:ind w:left="432" w:hanging="432"/>
        <w:rPr>
          <w:rFonts w:ascii="Source Sans Pro" w:hAnsi="Source Sans Pro"/>
        </w:rPr>
      </w:pPr>
      <w:bookmarkStart w:id="0" w:name="Generating_SEB_reports"/>
      <w:bookmarkStart w:id="1" w:name="_Toc219193114"/>
      <w:r w:rsidRPr="00CD6758">
        <w:rPr>
          <w:rFonts w:ascii="Source Sans Pro" w:hAnsi="Source Sans Pro"/>
        </w:rPr>
        <w:t>SEB Report Generator</w:t>
      </w:r>
      <w:r w:rsidR="00012B69">
        <w:rPr>
          <w:rFonts w:ascii="Source Sans Pro" w:hAnsi="Source Sans Pro"/>
        </w:rPr>
        <w:t xml:space="preserve"> user guidance</w:t>
      </w:r>
      <w:bookmarkEnd w:id="1"/>
    </w:p>
    <w:sdt>
      <w:sdtPr>
        <w:rPr>
          <w:rFonts w:asciiTheme="minorHAnsi" w:eastAsiaTheme="minorHAnsi" w:hAnsiTheme="minorHAnsi" w:cstheme="minorBidi"/>
          <w:color w:val="auto"/>
          <w:kern w:val="2"/>
          <w:sz w:val="22"/>
          <w:szCs w:val="22"/>
          <w:lang w:val="en-GB"/>
          <w14:ligatures w14:val="standardContextual"/>
        </w:rPr>
        <w:id w:val="511347724"/>
        <w:docPartObj>
          <w:docPartGallery w:val="Table of Contents"/>
          <w:docPartUnique/>
        </w:docPartObj>
      </w:sdtPr>
      <w:sdtEndPr>
        <w:rPr>
          <w:b/>
          <w:bCs/>
          <w:noProof/>
        </w:rPr>
      </w:sdtEndPr>
      <w:sdtContent>
        <w:p w14:paraId="2FB00B59" w14:textId="4148D14F" w:rsidR="00EC6813" w:rsidRDefault="00EC6813">
          <w:pPr>
            <w:pStyle w:val="TOCHeading"/>
          </w:pPr>
          <w:r>
            <w:t>Table of Contents</w:t>
          </w:r>
        </w:p>
        <w:p w14:paraId="43492BB1" w14:textId="672525FB" w:rsidR="00CD652F" w:rsidRDefault="00EC6813">
          <w:pPr>
            <w:pStyle w:val="TOC1"/>
            <w:tabs>
              <w:tab w:val="right" w:leader="dot" w:pos="9628"/>
            </w:tabs>
            <w:rPr>
              <w:rFonts w:eastAsiaTheme="minorEastAsia"/>
              <w:noProof/>
              <w:sz w:val="24"/>
              <w:szCs w:val="24"/>
              <w:lang w:eastAsia="en-GB"/>
            </w:rPr>
          </w:pPr>
          <w:r>
            <w:fldChar w:fldCharType="begin"/>
          </w:r>
          <w:r>
            <w:instrText xml:space="preserve"> TOC \o "1-3" \h \z \u </w:instrText>
          </w:r>
          <w:r>
            <w:fldChar w:fldCharType="separate"/>
          </w:r>
          <w:hyperlink w:anchor="_Toc219193114" w:history="1">
            <w:r w:rsidR="00CD652F" w:rsidRPr="00D136AD">
              <w:rPr>
                <w:rStyle w:val="Hyperlink"/>
                <w:rFonts w:ascii="Source Sans Pro" w:hAnsi="Source Sans Pro"/>
                <w:noProof/>
              </w:rPr>
              <w:t>SEB Report Generator user guidance</w:t>
            </w:r>
            <w:r w:rsidR="00CD652F">
              <w:rPr>
                <w:noProof/>
                <w:webHidden/>
              </w:rPr>
              <w:tab/>
            </w:r>
            <w:r w:rsidR="00CD652F">
              <w:rPr>
                <w:noProof/>
                <w:webHidden/>
              </w:rPr>
              <w:fldChar w:fldCharType="begin"/>
            </w:r>
            <w:r w:rsidR="00CD652F">
              <w:rPr>
                <w:noProof/>
                <w:webHidden/>
              </w:rPr>
              <w:instrText xml:space="preserve"> PAGEREF _Toc219193114 \h </w:instrText>
            </w:r>
            <w:r w:rsidR="00CD652F">
              <w:rPr>
                <w:noProof/>
                <w:webHidden/>
              </w:rPr>
            </w:r>
            <w:r w:rsidR="00CD652F">
              <w:rPr>
                <w:noProof/>
                <w:webHidden/>
              </w:rPr>
              <w:fldChar w:fldCharType="separate"/>
            </w:r>
            <w:r w:rsidR="00CD652F">
              <w:rPr>
                <w:noProof/>
                <w:webHidden/>
              </w:rPr>
              <w:t>1</w:t>
            </w:r>
            <w:r w:rsidR="00CD652F">
              <w:rPr>
                <w:noProof/>
                <w:webHidden/>
              </w:rPr>
              <w:fldChar w:fldCharType="end"/>
            </w:r>
          </w:hyperlink>
        </w:p>
        <w:p w14:paraId="691E10E5" w14:textId="7E28F89B" w:rsidR="00CD652F" w:rsidRDefault="00CD652F">
          <w:pPr>
            <w:pStyle w:val="TOC2"/>
            <w:tabs>
              <w:tab w:val="left" w:pos="960"/>
              <w:tab w:val="right" w:leader="dot" w:pos="9628"/>
            </w:tabs>
            <w:rPr>
              <w:rFonts w:eastAsiaTheme="minorEastAsia"/>
              <w:noProof/>
              <w:sz w:val="24"/>
              <w:szCs w:val="24"/>
              <w:lang w:eastAsia="en-GB"/>
            </w:rPr>
          </w:pPr>
          <w:hyperlink w:anchor="_Toc219193115" w:history="1">
            <w:r w:rsidRPr="00D136AD">
              <w:rPr>
                <w:rStyle w:val="Hyperlink"/>
                <w:rFonts w:ascii="Source Sans Pro" w:hAnsi="Source Sans Pro"/>
                <w:noProof/>
              </w:rPr>
              <w:t>1.1</w:t>
            </w:r>
            <w:r>
              <w:rPr>
                <w:rFonts w:eastAsiaTheme="minorEastAsia"/>
                <w:noProof/>
                <w:sz w:val="24"/>
                <w:szCs w:val="24"/>
                <w:lang w:eastAsia="en-GB"/>
              </w:rPr>
              <w:tab/>
            </w:r>
            <w:r w:rsidRPr="00D136AD">
              <w:rPr>
                <w:rStyle w:val="Hyperlink"/>
                <w:rFonts w:ascii="Source Sans Pro" w:hAnsi="Source Sans Pro"/>
                <w:noProof/>
              </w:rPr>
              <w:t>Access</w:t>
            </w:r>
            <w:r>
              <w:rPr>
                <w:noProof/>
                <w:webHidden/>
              </w:rPr>
              <w:tab/>
            </w:r>
            <w:r>
              <w:rPr>
                <w:noProof/>
                <w:webHidden/>
              </w:rPr>
              <w:fldChar w:fldCharType="begin"/>
            </w:r>
            <w:r>
              <w:rPr>
                <w:noProof/>
                <w:webHidden/>
              </w:rPr>
              <w:instrText xml:space="preserve"> PAGEREF _Toc219193115 \h </w:instrText>
            </w:r>
            <w:r>
              <w:rPr>
                <w:noProof/>
                <w:webHidden/>
              </w:rPr>
            </w:r>
            <w:r>
              <w:rPr>
                <w:noProof/>
                <w:webHidden/>
              </w:rPr>
              <w:fldChar w:fldCharType="separate"/>
            </w:r>
            <w:r>
              <w:rPr>
                <w:noProof/>
                <w:webHidden/>
              </w:rPr>
              <w:t>1</w:t>
            </w:r>
            <w:r>
              <w:rPr>
                <w:noProof/>
                <w:webHidden/>
              </w:rPr>
              <w:fldChar w:fldCharType="end"/>
            </w:r>
          </w:hyperlink>
        </w:p>
        <w:p w14:paraId="417B1B1A" w14:textId="2CFFFF26" w:rsidR="00CD652F" w:rsidRDefault="00CD652F">
          <w:pPr>
            <w:pStyle w:val="TOC2"/>
            <w:tabs>
              <w:tab w:val="left" w:pos="960"/>
              <w:tab w:val="right" w:leader="dot" w:pos="9628"/>
            </w:tabs>
            <w:rPr>
              <w:rFonts w:eastAsiaTheme="minorEastAsia"/>
              <w:noProof/>
              <w:sz w:val="24"/>
              <w:szCs w:val="24"/>
              <w:lang w:eastAsia="en-GB"/>
            </w:rPr>
          </w:pPr>
          <w:hyperlink w:anchor="_Toc219193116" w:history="1">
            <w:r w:rsidRPr="00D136AD">
              <w:rPr>
                <w:rStyle w:val="Hyperlink"/>
                <w:rFonts w:ascii="Source Sans Pro" w:hAnsi="Source Sans Pro"/>
                <w:noProof/>
              </w:rPr>
              <w:t>1.2</w:t>
            </w:r>
            <w:r>
              <w:rPr>
                <w:rFonts w:eastAsiaTheme="minorEastAsia"/>
                <w:noProof/>
                <w:sz w:val="24"/>
                <w:szCs w:val="24"/>
                <w:lang w:eastAsia="en-GB"/>
              </w:rPr>
              <w:tab/>
            </w:r>
            <w:r w:rsidRPr="00D136AD">
              <w:rPr>
                <w:rStyle w:val="Hyperlink"/>
                <w:rFonts w:ascii="Source Sans Pro" w:hAnsi="Source Sans Pro"/>
                <w:noProof/>
              </w:rPr>
              <w:t>Running reports</w:t>
            </w:r>
            <w:r>
              <w:rPr>
                <w:noProof/>
                <w:webHidden/>
              </w:rPr>
              <w:tab/>
            </w:r>
            <w:r>
              <w:rPr>
                <w:noProof/>
                <w:webHidden/>
              </w:rPr>
              <w:fldChar w:fldCharType="begin"/>
            </w:r>
            <w:r>
              <w:rPr>
                <w:noProof/>
                <w:webHidden/>
              </w:rPr>
              <w:instrText xml:space="preserve"> PAGEREF _Toc219193116 \h </w:instrText>
            </w:r>
            <w:r>
              <w:rPr>
                <w:noProof/>
                <w:webHidden/>
              </w:rPr>
            </w:r>
            <w:r>
              <w:rPr>
                <w:noProof/>
                <w:webHidden/>
              </w:rPr>
              <w:fldChar w:fldCharType="separate"/>
            </w:r>
            <w:r>
              <w:rPr>
                <w:noProof/>
                <w:webHidden/>
              </w:rPr>
              <w:t>1</w:t>
            </w:r>
            <w:r>
              <w:rPr>
                <w:noProof/>
                <w:webHidden/>
              </w:rPr>
              <w:fldChar w:fldCharType="end"/>
            </w:r>
          </w:hyperlink>
        </w:p>
        <w:p w14:paraId="2ACB7C3A" w14:textId="44E63736" w:rsidR="00CD652F" w:rsidRDefault="00CD652F">
          <w:pPr>
            <w:pStyle w:val="TOC2"/>
            <w:tabs>
              <w:tab w:val="left" w:pos="960"/>
              <w:tab w:val="right" w:leader="dot" w:pos="9628"/>
            </w:tabs>
            <w:rPr>
              <w:rFonts w:eastAsiaTheme="minorEastAsia"/>
              <w:noProof/>
              <w:sz w:val="24"/>
              <w:szCs w:val="24"/>
              <w:lang w:eastAsia="en-GB"/>
            </w:rPr>
          </w:pPr>
          <w:hyperlink w:anchor="_Toc219193117" w:history="1">
            <w:r w:rsidRPr="00D136AD">
              <w:rPr>
                <w:rStyle w:val="Hyperlink"/>
                <w:rFonts w:ascii="Source Sans Pro" w:hAnsi="Source Sans Pro"/>
                <w:noProof/>
              </w:rPr>
              <w:t>1.3</w:t>
            </w:r>
            <w:r>
              <w:rPr>
                <w:rFonts w:eastAsiaTheme="minorEastAsia"/>
                <w:noProof/>
                <w:sz w:val="24"/>
                <w:szCs w:val="24"/>
                <w:lang w:eastAsia="en-GB"/>
              </w:rPr>
              <w:tab/>
            </w:r>
            <w:r w:rsidRPr="00D136AD">
              <w:rPr>
                <w:rStyle w:val="Hyperlink"/>
                <w:rFonts w:ascii="Source Sans Pro" w:hAnsi="Source Sans Pro"/>
                <w:noProof/>
              </w:rPr>
              <w:t>Associate Student Detail report</w:t>
            </w:r>
            <w:r>
              <w:rPr>
                <w:noProof/>
                <w:webHidden/>
              </w:rPr>
              <w:tab/>
            </w:r>
            <w:r>
              <w:rPr>
                <w:noProof/>
                <w:webHidden/>
              </w:rPr>
              <w:fldChar w:fldCharType="begin"/>
            </w:r>
            <w:r>
              <w:rPr>
                <w:noProof/>
                <w:webHidden/>
              </w:rPr>
              <w:instrText xml:space="preserve"> PAGEREF _Toc219193117 \h </w:instrText>
            </w:r>
            <w:r>
              <w:rPr>
                <w:noProof/>
                <w:webHidden/>
              </w:rPr>
            </w:r>
            <w:r>
              <w:rPr>
                <w:noProof/>
                <w:webHidden/>
              </w:rPr>
              <w:fldChar w:fldCharType="separate"/>
            </w:r>
            <w:r>
              <w:rPr>
                <w:noProof/>
                <w:webHidden/>
              </w:rPr>
              <w:t>3</w:t>
            </w:r>
            <w:r>
              <w:rPr>
                <w:noProof/>
                <w:webHidden/>
              </w:rPr>
              <w:fldChar w:fldCharType="end"/>
            </w:r>
          </w:hyperlink>
        </w:p>
        <w:p w14:paraId="5B69975C" w14:textId="25749AD5" w:rsidR="00CD652F" w:rsidRDefault="00CD652F">
          <w:pPr>
            <w:pStyle w:val="TOC2"/>
            <w:tabs>
              <w:tab w:val="left" w:pos="960"/>
              <w:tab w:val="right" w:leader="dot" w:pos="9628"/>
            </w:tabs>
            <w:rPr>
              <w:rFonts w:eastAsiaTheme="minorEastAsia"/>
              <w:noProof/>
              <w:sz w:val="24"/>
              <w:szCs w:val="24"/>
              <w:lang w:eastAsia="en-GB"/>
            </w:rPr>
          </w:pPr>
          <w:hyperlink w:anchor="_Toc219193118" w:history="1">
            <w:r w:rsidRPr="00D136AD">
              <w:rPr>
                <w:rStyle w:val="Hyperlink"/>
                <w:rFonts w:ascii="Source Sans Pro" w:hAnsi="Source Sans Pro"/>
                <w:noProof/>
              </w:rPr>
              <w:t>1.4</w:t>
            </w:r>
            <w:r>
              <w:rPr>
                <w:rFonts w:eastAsiaTheme="minorEastAsia"/>
                <w:noProof/>
                <w:sz w:val="24"/>
                <w:szCs w:val="24"/>
                <w:lang w:eastAsia="en-GB"/>
              </w:rPr>
              <w:tab/>
            </w:r>
            <w:r w:rsidRPr="00D136AD">
              <w:rPr>
                <w:rStyle w:val="Hyperlink"/>
                <w:rFonts w:ascii="Source Sans Pro" w:hAnsi="Source Sans Pro"/>
                <w:noProof/>
              </w:rPr>
              <w:t>Associate Module Detail report</w:t>
            </w:r>
            <w:r>
              <w:rPr>
                <w:noProof/>
                <w:webHidden/>
              </w:rPr>
              <w:tab/>
            </w:r>
            <w:r>
              <w:rPr>
                <w:noProof/>
                <w:webHidden/>
              </w:rPr>
              <w:fldChar w:fldCharType="begin"/>
            </w:r>
            <w:r>
              <w:rPr>
                <w:noProof/>
                <w:webHidden/>
              </w:rPr>
              <w:instrText xml:space="preserve"> PAGEREF _Toc219193118 \h </w:instrText>
            </w:r>
            <w:r>
              <w:rPr>
                <w:noProof/>
                <w:webHidden/>
              </w:rPr>
            </w:r>
            <w:r>
              <w:rPr>
                <w:noProof/>
                <w:webHidden/>
              </w:rPr>
              <w:fldChar w:fldCharType="separate"/>
            </w:r>
            <w:r>
              <w:rPr>
                <w:noProof/>
                <w:webHidden/>
              </w:rPr>
              <w:t>3</w:t>
            </w:r>
            <w:r>
              <w:rPr>
                <w:noProof/>
                <w:webHidden/>
              </w:rPr>
              <w:fldChar w:fldCharType="end"/>
            </w:r>
          </w:hyperlink>
        </w:p>
        <w:p w14:paraId="7CE07989" w14:textId="0300FA97" w:rsidR="00CD652F" w:rsidRDefault="00CD652F">
          <w:pPr>
            <w:pStyle w:val="TOC2"/>
            <w:tabs>
              <w:tab w:val="left" w:pos="960"/>
              <w:tab w:val="right" w:leader="dot" w:pos="9628"/>
            </w:tabs>
            <w:rPr>
              <w:rFonts w:eastAsiaTheme="minorEastAsia"/>
              <w:noProof/>
              <w:sz w:val="24"/>
              <w:szCs w:val="24"/>
              <w:lang w:eastAsia="en-GB"/>
            </w:rPr>
          </w:pPr>
          <w:hyperlink w:anchor="_Toc219193119" w:history="1">
            <w:r w:rsidRPr="00D136AD">
              <w:rPr>
                <w:rStyle w:val="Hyperlink"/>
                <w:rFonts w:ascii="Source Sans Pro" w:hAnsi="Source Sans Pro"/>
                <w:noProof/>
              </w:rPr>
              <w:t>1.5</w:t>
            </w:r>
            <w:r>
              <w:rPr>
                <w:rFonts w:eastAsiaTheme="minorEastAsia"/>
                <w:noProof/>
                <w:sz w:val="24"/>
                <w:szCs w:val="24"/>
                <w:lang w:eastAsia="en-GB"/>
              </w:rPr>
              <w:tab/>
            </w:r>
            <w:r w:rsidRPr="00D136AD">
              <w:rPr>
                <w:rStyle w:val="Hyperlink"/>
                <w:rFonts w:ascii="Source Sans Pro" w:hAnsi="Source Sans Pro"/>
                <w:noProof/>
              </w:rPr>
              <w:t>Report types</w:t>
            </w:r>
            <w:r>
              <w:rPr>
                <w:noProof/>
                <w:webHidden/>
              </w:rPr>
              <w:tab/>
            </w:r>
            <w:r>
              <w:rPr>
                <w:noProof/>
                <w:webHidden/>
              </w:rPr>
              <w:fldChar w:fldCharType="begin"/>
            </w:r>
            <w:r>
              <w:rPr>
                <w:noProof/>
                <w:webHidden/>
              </w:rPr>
              <w:instrText xml:space="preserve"> PAGEREF _Toc219193119 \h </w:instrText>
            </w:r>
            <w:r>
              <w:rPr>
                <w:noProof/>
                <w:webHidden/>
              </w:rPr>
            </w:r>
            <w:r>
              <w:rPr>
                <w:noProof/>
                <w:webHidden/>
              </w:rPr>
              <w:fldChar w:fldCharType="separate"/>
            </w:r>
            <w:r>
              <w:rPr>
                <w:noProof/>
                <w:webHidden/>
              </w:rPr>
              <w:t>3</w:t>
            </w:r>
            <w:r>
              <w:rPr>
                <w:noProof/>
                <w:webHidden/>
              </w:rPr>
              <w:fldChar w:fldCharType="end"/>
            </w:r>
          </w:hyperlink>
        </w:p>
        <w:p w14:paraId="4AA38A29" w14:textId="4F6160B1" w:rsidR="00CD652F" w:rsidRDefault="00CD652F">
          <w:pPr>
            <w:pStyle w:val="TOC2"/>
            <w:tabs>
              <w:tab w:val="left" w:pos="960"/>
              <w:tab w:val="right" w:leader="dot" w:pos="9628"/>
            </w:tabs>
            <w:rPr>
              <w:rFonts w:eastAsiaTheme="minorEastAsia"/>
              <w:noProof/>
              <w:sz w:val="24"/>
              <w:szCs w:val="24"/>
              <w:lang w:eastAsia="en-GB"/>
            </w:rPr>
          </w:pPr>
          <w:hyperlink w:anchor="_Toc219193120" w:history="1">
            <w:r w:rsidRPr="00D136AD">
              <w:rPr>
                <w:rStyle w:val="Hyperlink"/>
                <w:rFonts w:ascii="Source Sans Pro" w:hAnsi="Source Sans Pro"/>
                <w:noProof/>
              </w:rPr>
              <w:t>1.6</w:t>
            </w:r>
            <w:r>
              <w:rPr>
                <w:rFonts w:eastAsiaTheme="minorEastAsia"/>
                <w:noProof/>
                <w:sz w:val="24"/>
                <w:szCs w:val="24"/>
                <w:lang w:eastAsia="en-GB"/>
              </w:rPr>
              <w:tab/>
            </w:r>
            <w:r w:rsidRPr="00D136AD">
              <w:rPr>
                <w:rStyle w:val="Hyperlink"/>
                <w:rFonts w:ascii="Source Sans Pro" w:hAnsi="Source Sans Pro"/>
                <w:noProof/>
              </w:rPr>
              <w:t>Report data</w:t>
            </w:r>
            <w:r>
              <w:rPr>
                <w:noProof/>
                <w:webHidden/>
              </w:rPr>
              <w:tab/>
            </w:r>
            <w:r>
              <w:rPr>
                <w:noProof/>
                <w:webHidden/>
              </w:rPr>
              <w:fldChar w:fldCharType="begin"/>
            </w:r>
            <w:r>
              <w:rPr>
                <w:noProof/>
                <w:webHidden/>
              </w:rPr>
              <w:instrText xml:space="preserve"> PAGEREF _Toc219193120 \h </w:instrText>
            </w:r>
            <w:r>
              <w:rPr>
                <w:noProof/>
                <w:webHidden/>
              </w:rPr>
            </w:r>
            <w:r>
              <w:rPr>
                <w:noProof/>
                <w:webHidden/>
              </w:rPr>
              <w:fldChar w:fldCharType="separate"/>
            </w:r>
            <w:r>
              <w:rPr>
                <w:noProof/>
                <w:webHidden/>
              </w:rPr>
              <w:t>4</w:t>
            </w:r>
            <w:r>
              <w:rPr>
                <w:noProof/>
                <w:webHidden/>
              </w:rPr>
              <w:fldChar w:fldCharType="end"/>
            </w:r>
          </w:hyperlink>
        </w:p>
        <w:p w14:paraId="7EF81770" w14:textId="2819D512" w:rsidR="00CD652F" w:rsidRDefault="00CD652F">
          <w:pPr>
            <w:pStyle w:val="TOC2"/>
            <w:tabs>
              <w:tab w:val="left" w:pos="960"/>
              <w:tab w:val="right" w:leader="dot" w:pos="9628"/>
            </w:tabs>
            <w:rPr>
              <w:rFonts w:eastAsiaTheme="minorEastAsia"/>
              <w:noProof/>
              <w:sz w:val="24"/>
              <w:szCs w:val="24"/>
              <w:lang w:eastAsia="en-GB"/>
            </w:rPr>
          </w:pPr>
          <w:hyperlink w:anchor="_Toc219193121" w:history="1">
            <w:r w:rsidRPr="00D136AD">
              <w:rPr>
                <w:rStyle w:val="Hyperlink"/>
                <w:rFonts w:ascii="Source Sans Pro" w:hAnsi="Source Sans Pro"/>
                <w:noProof/>
              </w:rPr>
              <w:t>1.7</w:t>
            </w:r>
            <w:r>
              <w:rPr>
                <w:rFonts w:eastAsiaTheme="minorEastAsia"/>
                <w:noProof/>
                <w:sz w:val="24"/>
                <w:szCs w:val="24"/>
                <w:lang w:eastAsia="en-GB"/>
              </w:rPr>
              <w:tab/>
            </w:r>
            <w:r w:rsidRPr="00D136AD">
              <w:rPr>
                <w:rStyle w:val="Hyperlink"/>
                <w:rFonts w:ascii="Source Sans Pro" w:hAnsi="Source Sans Pro"/>
                <w:noProof/>
              </w:rPr>
              <w:t>Troubleshooting</w:t>
            </w:r>
            <w:r>
              <w:rPr>
                <w:noProof/>
                <w:webHidden/>
              </w:rPr>
              <w:tab/>
            </w:r>
            <w:r>
              <w:rPr>
                <w:noProof/>
                <w:webHidden/>
              </w:rPr>
              <w:fldChar w:fldCharType="begin"/>
            </w:r>
            <w:r>
              <w:rPr>
                <w:noProof/>
                <w:webHidden/>
              </w:rPr>
              <w:instrText xml:space="preserve"> PAGEREF _Toc219193121 \h </w:instrText>
            </w:r>
            <w:r>
              <w:rPr>
                <w:noProof/>
                <w:webHidden/>
              </w:rPr>
            </w:r>
            <w:r>
              <w:rPr>
                <w:noProof/>
                <w:webHidden/>
              </w:rPr>
              <w:fldChar w:fldCharType="separate"/>
            </w:r>
            <w:r>
              <w:rPr>
                <w:noProof/>
                <w:webHidden/>
              </w:rPr>
              <w:t>6</w:t>
            </w:r>
            <w:r>
              <w:rPr>
                <w:noProof/>
                <w:webHidden/>
              </w:rPr>
              <w:fldChar w:fldCharType="end"/>
            </w:r>
          </w:hyperlink>
        </w:p>
        <w:p w14:paraId="0FB029EE" w14:textId="0EA82E02" w:rsidR="00EC6813" w:rsidRDefault="00EC6813">
          <w:r>
            <w:rPr>
              <w:b/>
              <w:bCs/>
              <w:noProof/>
            </w:rPr>
            <w:fldChar w:fldCharType="end"/>
          </w:r>
        </w:p>
      </w:sdtContent>
    </w:sdt>
    <w:p w14:paraId="36F86AD8" w14:textId="372D678A" w:rsidR="00595193" w:rsidRPr="00595193" w:rsidRDefault="00595193" w:rsidP="00BC4A70">
      <w:pPr>
        <w:pStyle w:val="Heading2"/>
        <w:spacing w:before="240" w:after="240"/>
        <w:ind w:left="578" w:hanging="578"/>
        <w:rPr>
          <w:rFonts w:ascii="Source Sans Pro" w:hAnsi="Source Sans Pro"/>
          <w:sz w:val="22"/>
          <w:szCs w:val="22"/>
        </w:rPr>
      </w:pPr>
      <w:bookmarkStart w:id="2" w:name="_Toc219193115"/>
      <w:bookmarkEnd w:id="0"/>
      <w:r w:rsidRPr="00595193">
        <w:rPr>
          <w:rFonts w:ascii="Source Sans Pro" w:hAnsi="Source Sans Pro"/>
          <w:sz w:val="22"/>
          <w:szCs w:val="22"/>
        </w:rPr>
        <w:t>Access</w:t>
      </w:r>
      <w:bookmarkEnd w:id="2"/>
    </w:p>
    <w:p w14:paraId="663C91ED" w14:textId="52AB9076" w:rsidR="000E21C6" w:rsidRDefault="00CC0733" w:rsidP="000E21C6">
      <w:pPr>
        <w:rPr>
          <w:rFonts w:ascii="Source Sans Pro" w:hAnsi="Source Sans Pro"/>
        </w:rPr>
      </w:pPr>
      <w:r>
        <w:rPr>
          <w:rFonts w:ascii="Source Sans Pro" w:hAnsi="Source Sans Pro"/>
        </w:rPr>
        <w:t>The SEB</w:t>
      </w:r>
      <w:r w:rsidR="000E21C6">
        <w:rPr>
          <w:rFonts w:ascii="Source Sans Pro" w:hAnsi="Source Sans Pro"/>
        </w:rPr>
        <w:t xml:space="preserve"> Report Generator can be accessed at </w:t>
      </w:r>
      <w:hyperlink r:id="rId11" w:history="1">
        <w:r w:rsidR="000E21C6" w:rsidRPr="000E21C6">
          <w:rPr>
            <w:rStyle w:val="Hyperlink"/>
            <w:rFonts w:ascii="Source Sans Pro" w:hAnsi="Source Sans Pro"/>
          </w:rPr>
          <w:t>https://webapps-private.its.qmul.ac.uk/seb/</w:t>
        </w:r>
      </w:hyperlink>
      <w:r w:rsidR="000E21C6">
        <w:rPr>
          <w:rFonts w:ascii="Source Sans Pro" w:hAnsi="Source Sans Pro"/>
        </w:rPr>
        <w:t xml:space="preserve">. </w:t>
      </w:r>
    </w:p>
    <w:p w14:paraId="23096399" w14:textId="416C0D20" w:rsidR="000E21C6" w:rsidRDefault="000E21C6" w:rsidP="000E21C6">
      <w:pPr>
        <w:rPr>
          <w:rFonts w:ascii="Source Sans Pro" w:hAnsi="Source Sans Pro"/>
        </w:rPr>
      </w:pPr>
      <w:r>
        <w:rPr>
          <w:rFonts w:ascii="Source Sans Pro" w:hAnsi="Source Sans Pro"/>
        </w:rPr>
        <w:t xml:space="preserve">Username and password are required for generating reports. If you have not yet been given access, please send a request to DGLS at </w:t>
      </w:r>
      <w:hyperlink r:id="rId12" w:history="1">
        <w:r w:rsidRPr="004301F9">
          <w:rPr>
            <w:rStyle w:val="Hyperlink"/>
            <w:rFonts w:ascii="Source Sans Pro" w:hAnsi="Source Sans Pro"/>
          </w:rPr>
          <w:t>qualityandstandards@qmul.ac.uk</w:t>
        </w:r>
      </w:hyperlink>
      <w:r>
        <w:rPr>
          <w:rFonts w:ascii="Source Sans Pro" w:hAnsi="Source Sans Pro"/>
        </w:rPr>
        <w:t>.</w:t>
      </w:r>
    </w:p>
    <w:p w14:paraId="4B3380D4" w14:textId="77777777" w:rsidR="00595193" w:rsidRDefault="00595193" w:rsidP="000E21C6">
      <w:pPr>
        <w:rPr>
          <w:rFonts w:ascii="Source Sans Pro" w:hAnsi="Source Sans Pro"/>
        </w:rPr>
      </w:pPr>
      <w:r>
        <w:rPr>
          <w:rFonts w:ascii="Source Sans Pro" w:hAnsi="Source Sans Pro"/>
        </w:rPr>
        <w:t>T</w:t>
      </w:r>
      <w:r w:rsidR="000E21C6">
        <w:rPr>
          <w:rFonts w:ascii="Source Sans Pro" w:hAnsi="Source Sans Pro"/>
        </w:rPr>
        <w:t>h</w:t>
      </w:r>
      <w:r w:rsidR="000E21C6" w:rsidRPr="000E21C6">
        <w:rPr>
          <w:rFonts w:ascii="Source Sans Pro" w:hAnsi="Source Sans Pro"/>
        </w:rPr>
        <w:t xml:space="preserve">e data used in the reports is taken directly from </w:t>
      </w:r>
      <w:r w:rsidR="000E21C6">
        <w:rPr>
          <w:rFonts w:ascii="Source Sans Pro" w:hAnsi="Source Sans Pro"/>
        </w:rPr>
        <w:t xml:space="preserve">SITS. </w:t>
      </w:r>
      <w:r>
        <w:rPr>
          <w:rFonts w:ascii="Source Sans Pro" w:hAnsi="Source Sans Pro"/>
        </w:rPr>
        <w:t xml:space="preserve">Please note that the data is updated hourly and while the update process is ongoing report generation does not work correctly. It is therefore advised to not run reports until 10 minutes past the hour. </w:t>
      </w:r>
    </w:p>
    <w:p w14:paraId="3023A3B0" w14:textId="1CC76CD2" w:rsidR="000E21C6" w:rsidRPr="000E21C6" w:rsidRDefault="00595193" w:rsidP="000E21C6">
      <w:pPr>
        <w:rPr>
          <w:rFonts w:ascii="Source Sans Pro" w:hAnsi="Source Sans Pro"/>
        </w:rPr>
      </w:pPr>
      <w:r>
        <w:rPr>
          <w:rFonts w:ascii="Source Sans Pro" w:hAnsi="Source Sans Pro"/>
        </w:rPr>
        <w:t xml:space="preserve">The automated updates </w:t>
      </w:r>
      <w:r w:rsidR="000E21C6" w:rsidRPr="000E21C6">
        <w:rPr>
          <w:rFonts w:ascii="Source Sans Pro" w:hAnsi="Source Sans Pro"/>
        </w:rPr>
        <w:t>will be run daily between 06.00 and 22.00 during the exam board period. If you</w:t>
      </w:r>
      <w:r w:rsidR="00307E94">
        <w:rPr>
          <w:rFonts w:ascii="Source Sans Pro" w:hAnsi="Source Sans Pro"/>
        </w:rPr>
        <w:t xml:space="preserve"> have, exceptionally, received prior agreement fo</w:t>
      </w:r>
      <w:r w:rsidR="000E21C6" w:rsidRPr="000E21C6">
        <w:rPr>
          <w:rFonts w:ascii="Source Sans Pro" w:hAnsi="Source Sans Pro"/>
        </w:rPr>
        <w:t>r</w:t>
      </w:r>
      <w:r w:rsidR="00307E94">
        <w:rPr>
          <w:rFonts w:ascii="Source Sans Pro" w:hAnsi="Source Sans Pro"/>
        </w:rPr>
        <w:t xml:space="preserve"> your</w:t>
      </w:r>
      <w:r w:rsidR="000E21C6" w:rsidRPr="000E21C6">
        <w:rPr>
          <w:rFonts w:ascii="Source Sans Pro" w:hAnsi="Source Sans Pro"/>
        </w:rPr>
        <w:t xml:space="preserve"> board </w:t>
      </w:r>
      <w:r w:rsidR="00307E94">
        <w:rPr>
          <w:rFonts w:ascii="Source Sans Pro" w:hAnsi="Source Sans Pro"/>
        </w:rPr>
        <w:t>to</w:t>
      </w:r>
      <w:r w:rsidR="000E21C6" w:rsidRPr="000E21C6">
        <w:rPr>
          <w:rFonts w:ascii="Source Sans Pro" w:hAnsi="Source Sans Pro"/>
        </w:rPr>
        <w:t xml:space="preserve"> tak</w:t>
      </w:r>
      <w:r w:rsidR="00307E94">
        <w:rPr>
          <w:rFonts w:ascii="Source Sans Pro" w:hAnsi="Source Sans Pro"/>
        </w:rPr>
        <w:t xml:space="preserve">e </w:t>
      </w:r>
      <w:r w:rsidR="000E21C6" w:rsidRPr="000E21C6">
        <w:rPr>
          <w:rFonts w:ascii="Source Sans Pro" w:hAnsi="Source Sans Pro"/>
        </w:rPr>
        <w:t xml:space="preserve">place outside of the official exam board period, you will need to </w:t>
      </w:r>
      <w:r>
        <w:rPr>
          <w:rFonts w:ascii="Source Sans Pro" w:hAnsi="Source Sans Pro"/>
        </w:rPr>
        <w:t xml:space="preserve">contact </w:t>
      </w:r>
      <w:r w:rsidR="00FD7439">
        <w:rPr>
          <w:rFonts w:ascii="Source Sans Pro" w:hAnsi="Source Sans Pro"/>
        </w:rPr>
        <w:t xml:space="preserve">the Data Quality Team </w:t>
      </w:r>
      <w:r>
        <w:rPr>
          <w:rFonts w:ascii="Source Sans Pro" w:hAnsi="Source Sans Pro"/>
        </w:rPr>
        <w:t>to request for the data to be updated.</w:t>
      </w:r>
    </w:p>
    <w:p w14:paraId="624B6E01" w14:textId="69B158CB" w:rsidR="000E21C6" w:rsidRPr="000E21C6" w:rsidRDefault="00595193" w:rsidP="00BC4A70">
      <w:pPr>
        <w:pStyle w:val="Heading2"/>
        <w:spacing w:before="240" w:after="240"/>
        <w:ind w:left="578" w:hanging="578"/>
        <w:rPr>
          <w:rFonts w:ascii="Source Sans Pro" w:hAnsi="Source Sans Pro"/>
          <w:sz w:val="22"/>
          <w:szCs w:val="22"/>
        </w:rPr>
      </w:pPr>
      <w:bookmarkStart w:id="3" w:name="_Toc219193116"/>
      <w:r>
        <w:rPr>
          <w:rFonts w:ascii="Source Sans Pro" w:hAnsi="Source Sans Pro"/>
          <w:sz w:val="22"/>
          <w:szCs w:val="22"/>
        </w:rPr>
        <w:t>Running reports</w:t>
      </w:r>
      <w:bookmarkEnd w:id="3"/>
    </w:p>
    <w:p w14:paraId="791B8BFB" w14:textId="3DBAE61B" w:rsidR="00595193" w:rsidRDefault="00595193" w:rsidP="000E21C6">
      <w:pPr>
        <w:rPr>
          <w:rFonts w:ascii="Source Sans Pro" w:hAnsi="Source Sans Pro"/>
        </w:rPr>
      </w:pPr>
      <w:r>
        <w:rPr>
          <w:rFonts w:ascii="Source Sans Pro" w:hAnsi="Source Sans Pro"/>
        </w:rPr>
        <w:t xml:space="preserve">The Choose Option menu on the </w:t>
      </w:r>
      <w:r w:rsidR="003A6A35">
        <w:rPr>
          <w:rFonts w:ascii="Source Sans Pro" w:hAnsi="Source Sans Pro"/>
        </w:rPr>
        <w:t>left-hand</w:t>
      </w:r>
      <w:r>
        <w:rPr>
          <w:rFonts w:ascii="Source Sans Pro" w:hAnsi="Source Sans Pro"/>
        </w:rPr>
        <w:t xml:space="preserve"> side lets you choose the type of report to generate. </w:t>
      </w:r>
    </w:p>
    <w:p w14:paraId="1D5FDDEE" w14:textId="3EE8C7AD" w:rsidR="00595193" w:rsidRDefault="00163708" w:rsidP="000E21C6">
      <w:pPr>
        <w:rPr>
          <w:rFonts w:ascii="Source Sans Pro" w:hAnsi="Source Sans Pro"/>
        </w:rPr>
      </w:pPr>
      <w:r w:rsidRPr="00163708">
        <w:rPr>
          <w:rFonts w:ascii="Source Sans Pro" w:hAnsi="Source Sans Pro"/>
          <w:noProof/>
        </w:rPr>
        <w:drawing>
          <wp:inline distT="0" distB="0" distL="0" distR="0" wp14:anchorId="03411D3B" wp14:editId="381B69E9">
            <wp:extent cx="1587500" cy="2361406"/>
            <wp:effectExtent l="0" t="0" r="0" b="1270"/>
            <wp:docPr id="4551298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129847" name=""/>
                    <pic:cNvPicPr/>
                  </pic:nvPicPr>
                  <pic:blipFill>
                    <a:blip r:embed="rId13"/>
                    <a:stretch>
                      <a:fillRect/>
                    </a:stretch>
                  </pic:blipFill>
                  <pic:spPr>
                    <a:xfrm>
                      <a:off x="0" y="0"/>
                      <a:ext cx="1606555" cy="2389750"/>
                    </a:xfrm>
                    <a:prstGeom prst="rect">
                      <a:avLst/>
                    </a:prstGeom>
                  </pic:spPr>
                </pic:pic>
              </a:graphicData>
            </a:graphic>
          </wp:inline>
        </w:drawing>
      </w:r>
    </w:p>
    <w:p w14:paraId="6D409F8C" w14:textId="00F1E6EC" w:rsidR="003A6A35" w:rsidRDefault="003A6A35" w:rsidP="000E21C6">
      <w:pPr>
        <w:rPr>
          <w:rFonts w:ascii="Source Sans Pro" w:hAnsi="Source Sans Pro"/>
        </w:rPr>
      </w:pPr>
      <w:r>
        <w:rPr>
          <w:rFonts w:ascii="Source Sans Pro" w:hAnsi="Source Sans Pro"/>
        </w:rPr>
        <w:t xml:space="preserve">By clicking on a report type you can view </w:t>
      </w:r>
      <w:r w:rsidR="00C76740">
        <w:rPr>
          <w:rFonts w:ascii="Source Sans Pro" w:hAnsi="Source Sans Pro"/>
        </w:rPr>
        <w:t>information about the</w:t>
      </w:r>
      <w:r w:rsidR="0061605A">
        <w:rPr>
          <w:rFonts w:ascii="Source Sans Pro" w:hAnsi="Source Sans Pro"/>
        </w:rPr>
        <w:t xml:space="preserve"> file</w:t>
      </w:r>
      <w:r w:rsidR="00C76740">
        <w:rPr>
          <w:rFonts w:ascii="Source Sans Pro" w:hAnsi="Source Sans Pro"/>
        </w:rPr>
        <w:t xml:space="preserve"> format and content, as shown in the example below.</w:t>
      </w:r>
    </w:p>
    <w:p w14:paraId="1C465F81" w14:textId="7602D795" w:rsidR="00C76740" w:rsidRDefault="00C76740" w:rsidP="000E21C6">
      <w:pPr>
        <w:rPr>
          <w:rFonts w:ascii="Source Sans Pro" w:hAnsi="Source Sans Pro"/>
        </w:rPr>
      </w:pPr>
      <w:r>
        <w:rPr>
          <w:rFonts w:ascii="Source Sans Pro" w:hAnsi="Source Sans Pro"/>
          <w:noProof/>
        </w:rPr>
        <w:lastRenderedPageBreak/>
        <w:drawing>
          <wp:inline distT="0" distB="0" distL="0" distR="0" wp14:anchorId="4BEED0E5" wp14:editId="415AE8EC">
            <wp:extent cx="4851779" cy="1027734"/>
            <wp:effectExtent l="0" t="0" r="6350" b="1270"/>
            <wp:docPr id="15818129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35741" cy="1045519"/>
                    </a:xfrm>
                    <a:prstGeom prst="rect">
                      <a:avLst/>
                    </a:prstGeom>
                    <a:noFill/>
                  </pic:spPr>
                </pic:pic>
              </a:graphicData>
            </a:graphic>
          </wp:inline>
        </w:drawing>
      </w:r>
    </w:p>
    <w:p w14:paraId="42BFF2B4" w14:textId="1F2FCE75" w:rsidR="00C76740" w:rsidRDefault="00C76740" w:rsidP="000E21C6">
      <w:pPr>
        <w:rPr>
          <w:rFonts w:ascii="Source Sans Pro" w:hAnsi="Source Sans Pro"/>
        </w:rPr>
      </w:pPr>
      <w:r>
        <w:rPr>
          <w:rFonts w:ascii="Source Sans Pro" w:hAnsi="Source Sans Pro"/>
        </w:rPr>
        <w:t xml:space="preserve">Below the description you will see the information fields that you will need to fill in for generating a report. </w:t>
      </w:r>
      <w:r w:rsidR="004D3E90">
        <w:rPr>
          <w:rFonts w:ascii="Source Sans Pro" w:hAnsi="Source Sans Pro"/>
        </w:rPr>
        <w:t xml:space="preserve">An asterisk (*) marks the required fields. </w:t>
      </w:r>
    </w:p>
    <w:p w14:paraId="2E7F1617" w14:textId="65254CA8" w:rsidR="00C76740" w:rsidRDefault="004D3E90" w:rsidP="000E21C6">
      <w:pPr>
        <w:rPr>
          <w:rFonts w:ascii="Source Sans Pro" w:hAnsi="Source Sans Pro"/>
        </w:rPr>
      </w:pPr>
      <w:r>
        <w:rPr>
          <w:rFonts w:ascii="Source Sans Pro" w:hAnsi="Source Sans Pro"/>
          <w:noProof/>
        </w:rPr>
        <w:drawing>
          <wp:inline distT="0" distB="0" distL="0" distR="0" wp14:anchorId="5766D92E" wp14:editId="78113BBE">
            <wp:extent cx="4254500" cy="2681120"/>
            <wp:effectExtent l="0" t="0" r="0" b="5080"/>
            <wp:docPr id="1423683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19147" cy="2721859"/>
                    </a:xfrm>
                    <a:prstGeom prst="rect">
                      <a:avLst/>
                    </a:prstGeom>
                    <a:noFill/>
                  </pic:spPr>
                </pic:pic>
              </a:graphicData>
            </a:graphic>
          </wp:inline>
        </w:drawing>
      </w:r>
    </w:p>
    <w:p w14:paraId="12F49753" w14:textId="77777777" w:rsidR="002E6AF8" w:rsidRDefault="002E6AF8" w:rsidP="002E6AF8">
      <w:pPr>
        <w:rPr>
          <w:rFonts w:ascii="Source Sans Pro" w:hAnsi="Source Sans Pro"/>
        </w:rPr>
      </w:pPr>
      <w:r>
        <w:rPr>
          <w:rFonts w:ascii="Source Sans Pro" w:hAnsi="Source Sans Pro"/>
        </w:rPr>
        <w:t xml:space="preserve">To generate the report: </w:t>
      </w:r>
    </w:p>
    <w:p w14:paraId="4C5DF590" w14:textId="77777777" w:rsidR="002E6AF8" w:rsidRDefault="002E6AF8" w:rsidP="00EE3ABD">
      <w:pPr>
        <w:pStyle w:val="ListParagraph"/>
        <w:numPr>
          <w:ilvl w:val="0"/>
          <w:numId w:val="12"/>
        </w:numPr>
        <w:ind w:hanging="357"/>
        <w:contextualSpacing w:val="0"/>
        <w:rPr>
          <w:rFonts w:ascii="Source Sans Pro" w:hAnsi="Source Sans Pro"/>
        </w:rPr>
      </w:pPr>
      <w:r>
        <w:rPr>
          <w:rFonts w:ascii="Source Sans Pro" w:hAnsi="Source Sans Pro"/>
        </w:rPr>
        <w:t>Select domain from the drop-down menu.</w:t>
      </w:r>
    </w:p>
    <w:p w14:paraId="4BA267CF" w14:textId="77777777" w:rsidR="002E6AF8" w:rsidRDefault="002E6AF8" w:rsidP="00EE3ABD">
      <w:pPr>
        <w:pStyle w:val="ListParagraph"/>
        <w:numPr>
          <w:ilvl w:val="0"/>
          <w:numId w:val="12"/>
        </w:numPr>
        <w:ind w:hanging="357"/>
        <w:contextualSpacing w:val="0"/>
        <w:rPr>
          <w:rFonts w:ascii="Source Sans Pro" w:hAnsi="Source Sans Pro"/>
        </w:rPr>
      </w:pPr>
      <w:r>
        <w:rPr>
          <w:rFonts w:ascii="Source Sans Pro" w:hAnsi="Source Sans Pro"/>
        </w:rPr>
        <w:t>By default, all programmes/routes are included. If you wish to generate a report only for a specific programme/route select it from the drop-down menu.</w:t>
      </w:r>
    </w:p>
    <w:p w14:paraId="30754984" w14:textId="77777777" w:rsidR="002E6AF8" w:rsidRDefault="002E6AF8" w:rsidP="00EE3ABD">
      <w:pPr>
        <w:pStyle w:val="ListParagraph"/>
        <w:numPr>
          <w:ilvl w:val="0"/>
          <w:numId w:val="12"/>
        </w:numPr>
        <w:ind w:hanging="357"/>
        <w:contextualSpacing w:val="0"/>
        <w:rPr>
          <w:rFonts w:ascii="Source Sans Pro" w:hAnsi="Source Sans Pro"/>
        </w:rPr>
      </w:pPr>
      <w:r>
        <w:rPr>
          <w:rFonts w:ascii="Source Sans Pro" w:hAnsi="Source Sans Pro"/>
        </w:rPr>
        <w:t>By default, all years of study are included. For large SEBs it may be useful to generate separate reports for different year groups. If you wish to do so, please select the year from the drop-down menu.</w:t>
      </w:r>
    </w:p>
    <w:p w14:paraId="1E921436" w14:textId="4485C12F" w:rsidR="002E6AF8" w:rsidRPr="00D10634" w:rsidRDefault="002E6AF8" w:rsidP="00EE3ABD">
      <w:pPr>
        <w:pStyle w:val="ListParagraph"/>
        <w:numPr>
          <w:ilvl w:val="0"/>
          <w:numId w:val="12"/>
        </w:numPr>
        <w:ind w:hanging="357"/>
        <w:contextualSpacing w:val="0"/>
        <w:rPr>
          <w:rFonts w:ascii="Source Sans Pro" w:hAnsi="Source Sans Pro"/>
        </w:rPr>
      </w:pPr>
      <w:r w:rsidRPr="00D10634">
        <w:rPr>
          <w:rFonts w:ascii="Source Sans Pro" w:hAnsi="Source Sans Pro"/>
        </w:rPr>
        <w:t xml:space="preserve">Enter </w:t>
      </w:r>
      <w:r w:rsidR="00A678FC">
        <w:rPr>
          <w:rFonts w:ascii="Source Sans Pro" w:hAnsi="Source Sans Pro"/>
        </w:rPr>
        <w:t xml:space="preserve">a </w:t>
      </w:r>
      <w:r w:rsidRPr="00D10634">
        <w:rPr>
          <w:rFonts w:ascii="Source Sans Pro" w:hAnsi="Source Sans Pro"/>
        </w:rPr>
        <w:t>date in the format dd/mm/</w:t>
      </w:r>
      <w:proofErr w:type="spellStart"/>
      <w:r w:rsidRPr="00D10634">
        <w:rPr>
          <w:rFonts w:ascii="Source Sans Pro" w:hAnsi="Source Sans Pro"/>
        </w:rPr>
        <w:t>yyyy</w:t>
      </w:r>
      <w:proofErr w:type="spellEnd"/>
      <w:r w:rsidRPr="00D10634">
        <w:rPr>
          <w:rFonts w:ascii="Source Sans Pro" w:hAnsi="Source Sans Pro"/>
        </w:rPr>
        <w:t>.</w:t>
      </w:r>
    </w:p>
    <w:p w14:paraId="651E2B7D" w14:textId="65C426CE" w:rsidR="002E6AF8" w:rsidRDefault="00FF61DC" w:rsidP="00EE3ABD">
      <w:pPr>
        <w:pStyle w:val="ListParagraph"/>
        <w:numPr>
          <w:ilvl w:val="0"/>
          <w:numId w:val="12"/>
        </w:numPr>
        <w:ind w:hanging="357"/>
        <w:contextualSpacing w:val="0"/>
        <w:rPr>
          <w:rFonts w:ascii="Source Sans Pro" w:hAnsi="Source Sans Pro"/>
        </w:rPr>
      </w:pPr>
      <w:r>
        <w:rPr>
          <w:rFonts w:ascii="Source Sans Pro" w:hAnsi="Source Sans Pro"/>
        </w:rPr>
        <w:t xml:space="preserve">Check you </w:t>
      </w:r>
      <w:r w:rsidR="00B22041">
        <w:rPr>
          <w:rFonts w:ascii="Source Sans Pro" w:hAnsi="Source Sans Pro"/>
        </w:rPr>
        <w:t xml:space="preserve">have </w:t>
      </w:r>
      <w:r>
        <w:rPr>
          <w:rFonts w:ascii="Source Sans Pro" w:hAnsi="Source Sans Pro"/>
        </w:rPr>
        <w:t xml:space="preserve">completed all the required fields (marked </w:t>
      </w:r>
      <w:r w:rsidR="00554EE6">
        <w:rPr>
          <w:rFonts w:ascii="Source Sans Pro" w:hAnsi="Source Sans Pro"/>
        </w:rPr>
        <w:t>with *) and then c</w:t>
      </w:r>
      <w:r w:rsidR="002E6AF8">
        <w:rPr>
          <w:rFonts w:ascii="Source Sans Pro" w:hAnsi="Source Sans Pro"/>
        </w:rPr>
        <w:t xml:space="preserve">lick </w:t>
      </w:r>
      <w:r w:rsidR="00427AB7">
        <w:rPr>
          <w:rFonts w:ascii="Source Sans Pro" w:hAnsi="Source Sans Pro"/>
        </w:rPr>
        <w:t>C</w:t>
      </w:r>
      <w:r w:rsidR="002E6AF8">
        <w:rPr>
          <w:rFonts w:ascii="Source Sans Pro" w:hAnsi="Source Sans Pro"/>
        </w:rPr>
        <w:t>reate to generate the report if you are happy with the default settings. If no</w:t>
      </w:r>
      <w:r w:rsidR="00554EE6">
        <w:rPr>
          <w:rFonts w:ascii="Source Sans Pro" w:hAnsi="Source Sans Pro"/>
        </w:rPr>
        <w:t>t</w:t>
      </w:r>
      <w:r w:rsidR="002E6AF8">
        <w:rPr>
          <w:rFonts w:ascii="Source Sans Pro" w:hAnsi="Source Sans Pro"/>
        </w:rPr>
        <w:t>, the remaining fields allow you to</w:t>
      </w:r>
      <w:r w:rsidR="00DC718C">
        <w:rPr>
          <w:rFonts w:ascii="Source Sans Pro" w:hAnsi="Source Sans Pro"/>
        </w:rPr>
        <w:t xml:space="preserve"> make optional choices</w:t>
      </w:r>
    </w:p>
    <w:p w14:paraId="51774C60" w14:textId="77777777" w:rsidR="002E6AF8" w:rsidRDefault="002E6AF8" w:rsidP="00EE3ABD">
      <w:pPr>
        <w:pStyle w:val="ListParagraph"/>
        <w:numPr>
          <w:ilvl w:val="1"/>
          <w:numId w:val="12"/>
        </w:numPr>
        <w:ind w:hanging="357"/>
        <w:contextualSpacing w:val="0"/>
        <w:rPr>
          <w:rFonts w:ascii="Source Sans Pro" w:hAnsi="Source Sans Pro"/>
        </w:rPr>
      </w:pPr>
      <w:r>
        <w:rPr>
          <w:rFonts w:ascii="Source Sans Pro" w:hAnsi="Source Sans Pro"/>
        </w:rPr>
        <w:t>Choose whether to hide or display</w:t>
      </w:r>
    </w:p>
    <w:p w14:paraId="68B9E347" w14:textId="77777777" w:rsidR="002E6AF8" w:rsidRDefault="002E6AF8" w:rsidP="00EE3ABD">
      <w:pPr>
        <w:pStyle w:val="ListParagraph"/>
        <w:numPr>
          <w:ilvl w:val="2"/>
          <w:numId w:val="12"/>
        </w:numPr>
        <w:ind w:hanging="357"/>
        <w:contextualSpacing w:val="0"/>
        <w:rPr>
          <w:rFonts w:ascii="Source Sans Pro" w:hAnsi="Source Sans Pro"/>
        </w:rPr>
      </w:pPr>
      <w:r>
        <w:rPr>
          <w:rFonts w:ascii="Source Sans Pro" w:hAnsi="Source Sans Pro"/>
        </w:rPr>
        <w:t>student names (anonymous vs. non-anonymous).</w:t>
      </w:r>
    </w:p>
    <w:p w14:paraId="3E5103EB" w14:textId="77777777" w:rsidR="002E6AF8" w:rsidRDefault="002E6AF8" w:rsidP="00EE3ABD">
      <w:pPr>
        <w:pStyle w:val="ListParagraph"/>
        <w:numPr>
          <w:ilvl w:val="2"/>
          <w:numId w:val="12"/>
        </w:numPr>
        <w:ind w:hanging="357"/>
        <w:contextualSpacing w:val="0"/>
        <w:rPr>
          <w:rFonts w:ascii="Source Sans Pro" w:hAnsi="Source Sans Pro"/>
        </w:rPr>
      </w:pPr>
      <w:r>
        <w:rPr>
          <w:rFonts w:ascii="Source Sans Pro" w:hAnsi="Source Sans Pro"/>
        </w:rPr>
        <w:t>advisor names.</w:t>
      </w:r>
    </w:p>
    <w:p w14:paraId="45102224" w14:textId="77777777" w:rsidR="002E6AF8" w:rsidRDefault="002E6AF8" w:rsidP="00EE3ABD">
      <w:pPr>
        <w:pStyle w:val="ListParagraph"/>
        <w:numPr>
          <w:ilvl w:val="2"/>
          <w:numId w:val="12"/>
        </w:numPr>
        <w:ind w:hanging="357"/>
        <w:contextualSpacing w:val="0"/>
        <w:rPr>
          <w:rFonts w:ascii="Source Sans Pro" w:hAnsi="Source Sans Pro"/>
        </w:rPr>
      </w:pPr>
      <w:r>
        <w:rPr>
          <w:rFonts w:ascii="Source Sans Pro" w:hAnsi="Source Sans Pro"/>
        </w:rPr>
        <w:t>gender.</w:t>
      </w:r>
    </w:p>
    <w:p w14:paraId="16FA9BC4" w14:textId="77777777" w:rsidR="002E6AF8" w:rsidRDefault="002E6AF8" w:rsidP="00EE3ABD">
      <w:pPr>
        <w:pStyle w:val="ListParagraph"/>
        <w:numPr>
          <w:ilvl w:val="2"/>
          <w:numId w:val="12"/>
        </w:numPr>
        <w:ind w:hanging="357"/>
        <w:contextualSpacing w:val="0"/>
        <w:rPr>
          <w:rFonts w:ascii="Source Sans Pro" w:hAnsi="Source Sans Pro"/>
        </w:rPr>
      </w:pPr>
      <w:r>
        <w:rPr>
          <w:rFonts w:ascii="Source Sans Pro" w:hAnsi="Source Sans Pro"/>
        </w:rPr>
        <w:t>fee status.</w:t>
      </w:r>
    </w:p>
    <w:p w14:paraId="4F0F5FBA" w14:textId="1266CB7C" w:rsidR="0016148A" w:rsidRDefault="001C460D" w:rsidP="00EE3ABD">
      <w:pPr>
        <w:pStyle w:val="ListParagraph"/>
        <w:numPr>
          <w:ilvl w:val="1"/>
          <w:numId w:val="12"/>
        </w:numPr>
        <w:ind w:hanging="357"/>
        <w:contextualSpacing w:val="0"/>
        <w:rPr>
          <w:rFonts w:ascii="Source Sans Pro" w:hAnsi="Source Sans Pro"/>
        </w:rPr>
      </w:pPr>
      <w:r>
        <w:rPr>
          <w:rFonts w:ascii="Source Sans Pro" w:hAnsi="Source Sans Pro"/>
        </w:rPr>
        <w:t xml:space="preserve">Define </w:t>
      </w:r>
      <w:r w:rsidR="00B31DFA">
        <w:rPr>
          <w:rFonts w:ascii="Source Sans Pro" w:hAnsi="Source Sans Pro"/>
        </w:rPr>
        <w:t>s</w:t>
      </w:r>
      <w:r w:rsidR="0016148A">
        <w:rPr>
          <w:rFonts w:ascii="Source Sans Pro" w:hAnsi="Source Sans Pro"/>
        </w:rPr>
        <w:t>ort order (</w:t>
      </w:r>
      <w:r w:rsidR="00B31DFA">
        <w:rPr>
          <w:rFonts w:ascii="Source Sans Pro" w:hAnsi="Source Sans Pro"/>
        </w:rPr>
        <w:t>for Student Detail only).</w:t>
      </w:r>
    </w:p>
    <w:p w14:paraId="3DBB6D2E" w14:textId="4AD9DD61" w:rsidR="000C4AA8" w:rsidRDefault="001C460D" w:rsidP="00EE3ABD">
      <w:pPr>
        <w:pStyle w:val="ListParagraph"/>
        <w:numPr>
          <w:ilvl w:val="1"/>
          <w:numId w:val="12"/>
        </w:numPr>
        <w:ind w:hanging="357"/>
        <w:contextualSpacing w:val="0"/>
        <w:rPr>
          <w:rFonts w:ascii="Source Sans Pro" w:hAnsi="Source Sans Pro"/>
        </w:rPr>
      </w:pPr>
      <w:r>
        <w:rPr>
          <w:rFonts w:ascii="Source Sans Pro" w:hAnsi="Source Sans Pro"/>
        </w:rPr>
        <w:t xml:space="preserve">Choose </w:t>
      </w:r>
      <w:r w:rsidR="000C4AA8">
        <w:rPr>
          <w:rFonts w:ascii="Source Sans Pro" w:hAnsi="Source Sans Pro"/>
        </w:rPr>
        <w:t>file format (for Student Detail only)</w:t>
      </w:r>
      <w:r w:rsidR="00B31DFA">
        <w:rPr>
          <w:rFonts w:ascii="Source Sans Pro" w:hAnsi="Source Sans Pro"/>
        </w:rPr>
        <w:t>.</w:t>
      </w:r>
    </w:p>
    <w:p w14:paraId="0C0046E3" w14:textId="43A27BEC" w:rsidR="002E6AF8" w:rsidRDefault="001C460D" w:rsidP="000E21C6">
      <w:pPr>
        <w:rPr>
          <w:rFonts w:ascii="Source Sans Pro" w:hAnsi="Source Sans Pro"/>
        </w:rPr>
      </w:pPr>
      <w:r>
        <w:rPr>
          <w:rFonts w:ascii="Source Sans Pro" w:hAnsi="Source Sans Pro"/>
        </w:rPr>
        <w:t>The specific fields vary depending on the report type but the steps to follow are the same: fill in required field</w:t>
      </w:r>
      <w:r w:rsidR="000B508F">
        <w:rPr>
          <w:rFonts w:ascii="Source Sans Pro" w:hAnsi="Source Sans Pro"/>
        </w:rPr>
        <w:t>s</w:t>
      </w:r>
      <w:r>
        <w:rPr>
          <w:rFonts w:ascii="Source Sans Pro" w:hAnsi="Source Sans Pro"/>
        </w:rPr>
        <w:t xml:space="preserve"> and then click Create to generate the report.</w:t>
      </w:r>
      <w:r w:rsidR="0062559F">
        <w:rPr>
          <w:rFonts w:ascii="Source Sans Pro" w:hAnsi="Source Sans Pro"/>
        </w:rPr>
        <w:t xml:space="preserve"> More detailed guidance is given below </w:t>
      </w:r>
      <w:r w:rsidR="00C72147">
        <w:rPr>
          <w:rFonts w:ascii="Source Sans Pro" w:hAnsi="Source Sans Pro"/>
        </w:rPr>
        <w:t>for the Associate student reports.</w:t>
      </w:r>
    </w:p>
    <w:p w14:paraId="748C8C53" w14:textId="4847B095" w:rsidR="00FF12F6" w:rsidRDefault="00183825" w:rsidP="00FF12F6">
      <w:pPr>
        <w:pStyle w:val="Heading2"/>
        <w:spacing w:before="240" w:after="240"/>
        <w:ind w:left="578" w:hanging="578"/>
        <w:rPr>
          <w:rFonts w:ascii="Source Sans Pro" w:hAnsi="Source Sans Pro"/>
          <w:sz w:val="22"/>
          <w:szCs w:val="22"/>
        </w:rPr>
      </w:pPr>
      <w:bookmarkStart w:id="4" w:name="_Toc219193117"/>
      <w:r w:rsidRPr="00183825">
        <w:rPr>
          <w:rFonts w:ascii="Source Sans Pro" w:hAnsi="Source Sans Pro"/>
          <w:sz w:val="22"/>
          <w:szCs w:val="22"/>
        </w:rPr>
        <w:lastRenderedPageBreak/>
        <w:t>Associate Student Detail report</w:t>
      </w:r>
      <w:bookmarkEnd w:id="4"/>
    </w:p>
    <w:p w14:paraId="151E5265" w14:textId="77777777" w:rsidR="00036BAD" w:rsidRPr="00036BAD" w:rsidRDefault="00036BAD" w:rsidP="00E31BE1">
      <w:pPr>
        <w:numPr>
          <w:ilvl w:val="0"/>
          <w:numId w:val="22"/>
        </w:numPr>
        <w:ind w:left="714" w:hanging="357"/>
        <w:rPr>
          <w:rFonts w:ascii="Source Sans Pro" w:eastAsia="Calibri" w:hAnsi="Source Sans Pro" w:cs="Times New Roman"/>
        </w:rPr>
      </w:pPr>
      <w:r w:rsidRPr="00036BAD">
        <w:rPr>
          <w:rFonts w:ascii="Source Sans Pro" w:eastAsia="Calibri" w:hAnsi="Source Sans Pro" w:cs="Times New Roman"/>
        </w:rPr>
        <w:t xml:space="preserve">Log in to the </w:t>
      </w:r>
      <w:hyperlink r:id="rId16" w:history="1">
        <w:r w:rsidRPr="00036BAD">
          <w:rPr>
            <w:rFonts w:ascii="Source Sans Pro" w:eastAsia="Calibri" w:hAnsi="Source Sans Pro" w:cs="Times New Roman"/>
            <w:color w:val="0563C1"/>
            <w:u w:val="single"/>
          </w:rPr>
          <w:t>SEB Report Generator</w:t>
        </w:r>
      </w:hyperlink>
      <w:r w:rsidRPr="00036BAD">
        <w:rPr>
          <w:rFonts w:ascii="Source Sans Pro" w:eastAsia="Calibri" w:hAnsi="Source Sans Pro" w:cs="Times New Roman"/>
        </w:rPr>
        <w:t>.</w:t>
      </w:r>
    </w:p>
    <w:p w14:paraId="474BAFC1" w14:textId="77777777" w:rsidR="00036BAD" w:rsidRPr="00036BAD" w:rsidRDefault="00036BAD" w:rsidP="00E31BE1">
      <w:pPr>
        <w:numPr>
          <w:ilvl w:val="0"/>
          <w:numId w:val="22"/>
        </w:numPr>
        <w:ind w:left="714" w:hanging="357"/>
        <w:rPr>
          <w:rFonts w:ascii="Source Sans Pro" w:eastAsia="Calibri" w:hAnsi="Source Sans Pro" w:cs="Times New Roman"/>
        </w:rPr>
      </w:pPr>
      <w:r w:rsidRPr="00036BAD">
        <w:rPr>
          <w:rFonts w:ascii="Source Sans Pro" w:eastAsia="Calibri" w:hAnsi="Source Sans Pro" w:cs="Times New Roman"/>
        </w:rPr>
        <w:t>Select the report type Associate Student Detail from the Choose option menu.</w:t>
      </w:r>
    </w:p>
    <w:p w14:paraId="3DA24865" w14:textId="77777777" w:rsidR="00036BAD" w:rsidRPr="00036BAD" w:rsidRDefault="00036BAD" w:rsidP="00E31BE1">
      <w:pPr>
        <w:numPr>
          <w:ilvl w:val="0"/>
          <w:numId w:val="22"/>
        </w:numPr>
        <w:rPr>
          <w:rFonts w:ascii="Source Sans Pro" w:eastAsia="Calibri" w:hAnsi="Source Sans Pro" w:cs="Times New Roman"/>
        </w:rPr>
      </w:pPr>
      <w:r w:rsidRPr="00036BAD">
        <w:rPr>
          <w:rFonts w:ascii="Source Sans Pro" w:eastAsia="Calibri" w:hAnsi="Source Sans Pro" w:cs="Times New Roman"/>
        </w:rPr>
        <w:t>Choose Associate Programmes (American) Dummy (QM015) as the Domain (from the drop-down menu).</w:t>
      </w:r>
    </w:p>
    <w:p w14:paraId="15C016E5" w14:textId="77777777" w:rsidR="00036BAD" w:rsidRPr="00036BAD" w:rsidRDefault="00036BAD" w:rsidP="00E31BE1">
      <w:pPr>
        <w:numPr>
          <w:ilvl w:val="0"/>
          <w:numId w:val="22"/>
        </w:numPr>
        <w:rPr>
          <w:rFonts w:ascii="Source Sans Pro" w:eastAsia="Calibri" w:hAnsi="Source Sans Pro" w:cs="Times New Roman"/>
        </w:rPr>
      </w:pPr>
      <w:r w:rsidRPr="00036BAD">
        <w:rPr>
          <w:rFonts w:ascii="Source Sans Pro" w:eastAsia="Calibri" w:hAnsi="Source Sans Pro" w:cs="Times New Roman"/>
        </w:rPr>
        <w:t>Fill in date in the format dd/mm/</w:t>
      </w:r>
      <w:proofErr w:type="spellStart"/>
      <w:r w:rsidRPr="00036BAD">
        <w:rPr>
          <w:rFonts w:ascii="Source Sans Pro" w:eastAsia="Calibri" w:hAnsi="Source Sans Pro" w:cs="Times New Roman"/>
        </w:rPr>
        <w:t>yyyy</w:t>
      </w:r>
      <w:proofErr w:type="spellEnd"/>
      <w:r w:rsidRPr="00036BAD">
        <w:rPr>
          <w:rFonts w:ascii="Source Sans Pro" w:eastAsia="Calibri" w:hAnsi="Source Sans Pro" w:cs="Times New Roman"/>
        </w:rPr>
        <w:t xml:space="preserve"> and click Create to generate a report with all associate students or, if you wish to narrow down to particular school/department or programme, follow steps 5 and 6.</w:t>
      </w:r>
    </w:p>
    <w:p w14:paraId="053B1E9F" w14:textId="77777777" w:rsidR="00036BAD" w:rsidRPr="00036BAD" w:rsidRDefault="00036BAD" w:rsidP="00E31BE1">
      <w:pPr>
        <w:numPr>
          <w:ilvl w:val="0"/>
          <w:numId w:val="22"/>
        </w:numPr>
        <w:rPr>
          <w:rFonts w:ascii="Source Sans Pro" w:eastAsia="Calibri" w:hAnsi="Source Sans Pro" w:cs="Times New Roman"/>
        </w:rPr>
      </w:pPr>
      <w:r w:rsidRPr="00036BAD">
        <w:rPr>
          <w:rFonts w:ascii="Source Sans Pro" w:eastAsia="Calibri" w:hAnsi="Source Sans Pro" w:cs="Times New Roman"/>
        </w:rPr>
        <w:t>Choose Programme/Route field has several options:</w:t>
      </w:r>
    </w:p>
    <w:p w14:paraId="48125B8E" w14:textId="77777777" w:rsidR="00036BAD" w:rsidRPr="00036BAD" w:rsidRDefault="00036BAD" w:rsidP="00E31BE1">
      <w:pPr>
        <w:numPr>
          <w:ilvl w:val="0"/>
          <w:numId w:val="23"/>
        </w:numPr>
        <w:rPr>
          <w:rFonts w:ascii="Source Sans Pro" w:eastAsia="Calibri" w:hAnsi="Source Sans Pro" w:cs="Times New Roman"/>
        </w:rPr>
      </w:pPr>
      <w:r w:rsidRPr="00036BAD">
        <w:rPr>
          <w:rFonts w:ascii="Source Sans Pro" w:eastAsia="Calibri" w:hAnsi="Source Sans Pro" w:cs="Times New Roman"/>
        </w:rPr>
        <w:t>Click on the desired option to select one individual programme, or</w:t>
      </w:r>
    </w:p>
    <w:p w14:paraId="034F2D5B" w14:textId="77777777" w:rsidR="00036BAD" w:rsidRPr="00036BAD" w:rsidRDefault="00036BAD" w:rsidP="00E31BE1">
      <w:pPr>
        <w:numPr>
          <w:ilvl w:val="0"/>
          <w:numId w:val="23"/>
        </w:numPr>
        <w:rPr>
          <w:rFonts w:ascii="Source Sans Pro" w:eastAsia="Calibri" w:hAnsi="Source Sans Pro" w:cs="Times New Roman"/>
        </w:rPr>
      </w:pPr>
      <w:r w:rsidRPr="00036BAD">
        <w:rPr>
          <w:rFonts w:ascii="Source Sans Pro" w:eastAsia="Calibri" w:hAnsi="Source Sans Pro" w:cs="Times New Roman"/>
        </w:rPr>
        <w:t>Use the Shift key to select a group of programmes listed continuously, or</w:t>
      </w:r>
    </w:p>
    <w:p w14:paraId="0F8BBC93" w14:textId="77777777" w:rsidR="00036BAD" w:rsidRPr="00036BAD" w:rsidRDefault="00036BAD" w:rsidP="00E31BE1">
      <w:pPr>
        <w:numPr>
          <w:ilvl w:val="0"/>
          <w:numId w:val="23"/>
        </w:numPr>
        <w:rPr>
          <w:rFonts w:ascii="Source Sans Pro" w:eastAsia="Calibri" w:hAnsi="Source Sans Pro" w:cs="Times New Roman"/>
        </w:rPr>
      </w:pPr>
      <w:r w:rsidRPr="00036BAD">
        <w:rPr>
          <w:rFonts w:ascii="Source Sans Pro" w:eastAsia="Calibri" w:hAnsi="Source Sans Pro" w:cs="Times New Roman"/>
        </w:rPr>
        <w:t>Use the Control key to pick up individual programmes from the list</w:t>
      </w:r>
    </w:p>
    <w:p w14:paraId="7ECE15F0" w14:textId="77777777" w:rsidR="00036BAD" w:rsidRPr="00036BAD" w:rsidRDefault="00036BAD" w:rsidP="00E31BE1">
      <w:pPr>
        <w:numPr>
          <w:ilvl w:val="0"/>
          <w:numId w:val="22"/>
        </w:numPr>
        <w:rPr>
          <w:rFonts w:ascii="Source Sans Pro" w:eastAsia="Calibri" w:hAnsi="Source Sans Pro" w:cs="Times New Roman"/>
        </w:rPr>
      </w:pPr>
      <w:r w:rsidRPr="00036BAD">
        <w:rPr>
          <w:rFonts w:ascii="Source Sans Pro" w:eastAsia="Calibri" w:hAnsi="Source Sans Pro" w:cs="Times New Roman"/>
        </w:rPr>
        <w:t>Select the school or department from the Show modules drop-down menu.</w:t>
      </w:r>
    </w:p>
    <w:p w14:paraId="432C946B" w14:textId="77777777" w:rsidR="00036BAD" w:rsidRPr="00036BAD" w:rsidRDefault="00036BAD" w:rsidP="00E31BE1">
      <w:pPr>
        <w:numPr>
          <w:ilvl w:val="0"/>
          <w:numId w:val="22"/>
        </w:numPr>
        <w:rPr>
          <w:rFonts w:ascii="Source Sans Pro" w:eastAsia="Calibri" w:hAnsi="Source Sans Pro" w:cs="Times New Roman"/>
        </w:rPr>
      </w:pPr>
      <w:bookmarkStart w:id="5" w:name="_Hlk218678394"/>
      <w:r w:rsidRPr="00036BAD">
        <w:rPr>
          <w:rFonts w:ascii="Source Sans Pro" w:eastAsia="Calibri" w:hAnsi="Source Sans Pro" w:cs="Times New Roman"/>
        </w:rPr>
        <w:t>Fill in date in the format dd/mm/</w:t>
      </w:r>
      <w:proofErr w:type="spellStart"/>
      <w:r w:rsidRPr="00036BAD">
        <w:rPr>
          <w:rFonts w:ascii="Source Sans Pro" w:eastAsia="Calibri" w:hAnsi="Source Sans Pro" w:cs="Times New Roman"/>
        </w:rPr>
        <w:t>yyyy</w:t>
      </w:r>
      <w:proofErr w:type="spellEnd"/>
      <w:r w:rsidRPr="00036BAD">
        <w:rPr>
          <w:rFonts w:ascii="Source Sans Pro" w:eastAsia="Calibri" w:hAnsi="Source Sans Pro" w:cs="Times New Roman"/>
        </w:rPr>
        <w:t>.</w:t>
      </w:r>
    </w:p>
    <w:p w14:paraId="2046AD02" w14:textId="77777777" w:rsidR="00036BAD" w:rsidRPr="00036BAD" w:rsidRDefault="00036BAD" w:rsidP="00E31BE1">
      <w:pPr>
        <w:numPr>
          <w:ilvl w:val="0"/>
          <w:numId w:val="22"/>
        </w:numPr>
        <w:rPr>
          <w:rFonts w:ascii="Source Sans Pro" w:eastAsia="Calibri" w:hAnsi="Source Sans Pro" w:cs="Times New Roman"/>
        </w:rPr>
      </w:pPr>
      <w:r w:rsidRPr="00036BAD">
        <w:rPr>
          <w:rFonts w:ascii="Source Sans Pro" w:eastAsia="Calibri" w:hAnsi="Source Sans Pro" w:cs="Times New Roman"/>
        </w:rPr>
        <w:t>Click Create to generate the report.</w:t>
      </w:r>
    </w:p>
    <w:p w14:paraId="7FC392B7" w14:textId="3CA2256F" w:rsidR="00EE3ABD" w:rsidRDefault="00EE3ABD" w:rsidP="00EE3ABD">
      <w:pPr>
        <w:pStyle w:val="Heading2"/>
        <w:spacing w:before="240" w:after="240"/>
        <w:ind w:left="578" w:hanging="578"/>
        <w:rPr>
          <w:rFonts w:ascii="Source Sans Pro" w:hAnsi="Source Sans Pro"/>
          <w:sz w:val="22"/>
          <w:szCs w:val="22"/>
        </w:rPr>
      </w:pPr>
      <w:bookmarkStart w:id="6" w:name="_Toc219193118"/>
      <w:bookmarkEnd w:id="5"/>
      <w:r w:rsidRPr="00183825">
        <w:rPr>
          <w:rFonts w:ascii="Source Sans Pro" w:hAnsi="Source Sans Pro"/>
          <w:sz w:val="22"/>
          <w:szCs w:val="22"/>
        </w:rPr>
        <w:t xml:space="preserve">Associate </w:t>
      </w:r>
      <w:r>
        <w:rPr>
          <w:rFonts w:ascii="Source Sans Pro" w:hAnsi="Source Sans Pro"/>
          <w:sz w:val="22"/>
          <w:szCs w:val="22"/>
        </w:rPr>
        <w:t>Modu</w:t>
      </w:r>
      <w:r w:rsidR="000F2F05">
        <w:rPr>
          <w:rFonts w:ascii="Source Sans Pro" w:hAnsi="Source Sans Pro"/>
          <w:sz w:val="22"/>
          <w:szCs w:val="22"/>
        </w:rPr>
        <w:t>l</w:t>
      </w:r>
      <w:r>
        <w:rPr>
          <w:rFonts w:ascii="Source Sans Pro" w:hAnsi="Source Sans Pro"/>
          <w:sz w:val="22"/>
          <w:szCs w:val="22"/>
        </w:rPr>
        <w:t>e</w:t>
      </w:r>
      <w:r w:rsidRPr="00183825">
        <w:rPr>
          <w:rFonts w:ascii="Source Sans Pro" w:hAnsi="Source Sans Pro"/>
          <w:sz w:val="22"/>
          <w:szCs w:val="22"/>
        </w:rPr>
        <w:t xml:space="preserve"> Detail report</w:t>
      </w:r>
      <w:bookmarkEnd w:id="6"/>
    </w:p>
    <w:p w14:paraId="5CC7623E" w14:textId="77777777" w:rsidR="00EE3ABD" w:rsidRPr="00EE3ABD" w:rsidRDefault="00EE3ABD" w:rsidP="00EE3ABD">
      <w:pPr>
        <w:numPr>
          <w:ilvl w:val="0"/>
          <w:numId w:val="24"/>
        </w:numPr>
        <w:ind w:hanging="357"/>
        <w:rPr>
          <w:rFonts w:ascii="Source Sans Pro" w:eastAsia="Calibri" w:hAnsi="Source Sans Pro" w:cs="Times New Roman"/>
        </w:rPr>
      </w:pPr>
      <w:r w:rsidRPr="00EE3ABD">
        <w:rPr>
          <w:rFonts w:ascii="Source Sans Pro" w:eastAsia="Calibri" w:hAnsi="Source Sans Pro" w:cs="Times New Roman"/>
        </w:rPr>
        <w:t xml:space="preserve">Log in to the </w:t>
      </w:r>
      <w:hyperlink r:id="rId17" w:history="1">
        <w:r w:rsidRPr="00EE3ABD">
          <w:rPr>
            <w:rFonts w:ascii="Source Sans Pro" w:eastAsia="Calibri" w:hAnsi="Source Sans Pro" w:cs="Times New Roman"/>
            <w:color w:val="0563C1"/>
            <w:u w:val="single"/>
          </w:rPr>
          <w:t>SEB Report Generator</w:t>
        </w:r>
      </w:hyperlink>
      <w:r w:rsidRPr="00EE3ABD">
        <w:rPr>
          <w:rFonts w:ascii="Source Sans Pro" w:eastAsia="Calibri" w:hAnsi="Source Sans Pro" w:cs="Times New Roman"/>
        </w:rPr>
        <w:t>.</w:t>
      </w:r>
    </w:p>
    <w:p w14:paraId="6810D523" w14:textId="77777777" w:rsidR="00EE3ABD" w:rsidRPr="00EE3ABD" w:rsidRDefault="00EE3ABD" w:rsidP="00EE3ABD">
      <w:pPr>
        <w:numPr>
          <w:ilvl w:val="0"/>
          <w:numId w:val="24"/>
        </w:numPr>
        <w:ind w:hanging="357"/>
        <w:rPr>
          <w:rFonts w:ascii="Source Sans Pro" w:eastAsia="Calibri" w:hAnsi="Source Sans Pro" w:cs="Times New Roman"/>
        </w:rPr>
      </w:pPr>
      <w:r w:rsidRPr="00EE3ABD">
        <w:rPr>
          <w:rFonts w:ascii="Source Sans Pro" w:eastAsia="Calibri" w:hAnsi="Source Sans Pro" w:cs="Times New Roman"/>
        </w:rPr>
        <w:t>Select the report type Associate Module Detail from the Choose option menu.</w:t>
      </w:r>
    </w:p>
    <w:p w14:paraId="68CDA024" w14:textId="77777777" w:rsidR="00EE3ABD" w:rsidRPr="00EE3ABD" w:rsidRDefault="00EE3ABD" w:rsidP="00EE3ABD">
      <w:pPr>
        <w:numPr>
          <w:ilvl w:val="0"/>
          <w:numId w:val="24"/>
        </w:numPr>
        <w:ind w:hanging="357"/>
        <w:rPr>
          <w:rFonts w:ascii="Source Sans Pro" w:eastAsia="Calibri" w:hAnsi="Source Sans Pro" w:cs="Times New Roman"/>
        </w:rPr>
      </w:pPr>
      <w:r w:rsidRPr="00EE3ABD">
        <w:rPr>
          <w:rFonts w:ascii="Source Sans Pro" w:eastAsia="Calibri" w:hAnsi="Source Sans Pro" w:cs="Times New Roman"/>
        </w:rPr>
        <w:t>Choose Associate Programmes (American) Dummy (QM015) as the Student Domain (from the drop-down menu).</w:t>
      </w:r>
    </w:p>
    <w:p w14:paraId="33856BA8" w14:textId="77777777" w:rsidR="00EE3ABD" w:rsidRPr="00EE3ABD" w:rsidRDefault="00EE3ABD" w:rsidP="00EE3ABD">
      <w:pPr>
        <w:numPr>
          <w:ilvl w:val="0"/>
          <w:numId w:val="24"/>
        </w:numPr>
        <w:ind w:hanging="357"/>
        <w:rPr>
          <w:rFonts w:ascii="Source Sans Pro" w:eastAsia="Calibri" w:hAnsi="Source Sans Pro" w:cs="Times New Roman"/>
        </w:rPr>
      </w:pPr>
      <w:r w:rsidRPr="00EE3ABD">
        <w:rPr>
          <w:rFonts w:ascii="Source Sans Pro" w:eastAsia="Calibri" w:hAnsi="Source Sans Pro" w:cs="Times New Roman"/>
        </w:rPr>
        <w:t>Module Domain field offers different options:</w:t>
      </w:r>
    </w:p>
    <w:p w14:paraId="207FD90F" w14:textId="77777777" w:rsidR="00EE3ABD" w:rsidRPr="00EE3ABD" w:rsidRDefault="00EE3ABD" w:rsidP="00EE3ABD">
      <w:pPr>
        <w:numPr>
          <w:ilvl w:val="0"/>
          <w:numId w:val="23"/>
        </w:numPr>
        <w:ind w:hanging="357"/>
        <w:rPr>
          <w:rFonts w:ascii="Source Sans Pro" w:eastAsia="Calibri" w:hAnsi="Source Sans Pro" w:cs="Times New Roman"/>
        </w:rPr>
      </w:pPr>
      <w:r w:rsidRPr="00EE3ABD">
        <w:rPr>
          <w:rFonts w:ascii="Source Sans Pro" w:eastAsia="Calibri" w:hAnsi="Source Sans Pro" w:cs="Times New Roman"/>
        </w:rPr>
        <w:t>Select All Domains to generate a report including associate students from all schools/institutes with separate sheets for each school/institute and level.</w:t>
      </w:r>
    </w:p>
    <w:p w14:paraId="63B6E3CC" w14:textId="77777777" w:rsidR="00EE3ABD" w:rsidRPr="00EE3ABD" w:rsidRDefault="00EE3ABD" w:rsidP="00EE3ABD">
      <w:pPr>
        <w:numPr>
          <w:ilvl w:val="0"/>
          <w:numId w:val="23"/>
        </w:numPr>
        <w:ind w:hanging="357"/>
        <w:rPr>
          <w:rFonts w:ascii="Source Sans Pro" w:eastAsia="Calibri" w:hAnsi="Source Sans Pro" w:cs="Times New Roman"/>
        </w:rPr>
      </w:pPr>
      <w:r w:rsidRPr="00EE3ABD">
        <w:rPr>
          <w:rFonts w:ascii="Source Sans Pro" w:eastAsia="Calibri" w:hAnsi="Source Sans Pro" w:cs="Times New Roman"/>
        </w:rPr>
        <w:t>Select the desired school and level from the drop down menu.</w:t>
      </w:r>
    </w:p>
    <w:p w14:paraId="7A4DF0A8" w14:textId="77777777" w:rsidR="00EE3ABD" w:rsidRPr="00EE3ABD" w:rsidRDefault="00EE3ABD" w:rsidP="00EE3ABD">
      <w:pPr>
        <w:numPr>
          <w:ilvl w:val="0"/>
          <w:numId w:val="24"/>
        </w:numPr>
        <w:ind w:hanging="357"/>
        <w:rPr>
          <w:rFonts w:ascii="Source Sans Pro" w:eastAsia="Calibri" w:hAnsi="Source Sans Pro" w:cs="Times New Roman"/>
        </w:rPr>
      </w:pPr>
      <w:r w:rsidRPr="00EE3ABD">
        <w:rPr>
          <w:rFonts w:ascii="Source Sans Pro" w:eastAsia="Calibri" w:hAnsi="Source Sans Pro" w:cs="Times New Roman"/>
        </w:rPr>
        <w:t>Fill in date in the format dd/mm/</w:t>
      </w:r>
      <w:proofErr w:type="spellStart"/>
      <w:r w:rsidRPr="00EE3ABD">
        <w:rPr>
          <w:rFonts w:ascii="Source Sans Pro" w:eastAsia="Calibri" w:hAnsi="Source Sans Pro" w:cs="Times New Roman"/>
        </w:rPr>
        <w:t>yyyy</w:t>
      </w:r>
      <w:proofErr w:type="spellEnd"/>
      <w:r w:rsidRPr="00EE3ABD">
        <w:rPr>
          <w:rFonts w:ascii="Source Sans Pro" w:eastAsia="Calibri" w:hAnsi="Source Sans Pro" w:cs="Times New Roman"/>
        </w:rPr>
        <w:t>.</w:t>
      </w:r>
    </w:p>
    <w:p w14:paraId="1B165E49" w14:textId="77777777" w:rsidR="00EE3ABD" w:rsidRPr="00EE3ABD" w:rsidRDefault="00EE3ABD" w:rsidP="00EE3ABD">
      <w:pPr>
        <w:numPr>
          <w:ilvl w:val="0"/>
          <w:numId w:val="24"/>
        </w:numPr>
        <w:ind w:hanging="357"/>
        <w:rPr>
          <w:rFonts w:ascii="Source Sans Pro" w:eastAsia="Calibri" w:hAnsi="Source Sans Pro" w:cs="Times New Roman"/>
        </w:rPr>
      </w:pPr>
      <w:r w:rsidRPr="00EE3ABD">
        <w:rPr>
          <w:rFonts w:ascii="Source Sans Pro" w:eastAsia="Calibri" w:hAnsi="Source Sans Pro" w:cs="Times New Roman"/>
        </w:rPr>
        <w:t>Click Create to generate the report.</w:t>
      </w:r>
    </w:p>
    <w:p w14:paraId="5DCCE456" w14:textId="5FA6BF9E" w:rsidR="003A6A35" w:rsidRDefault="004D3E90" w:rsidP="00EE3ABD">
      <w:pPr>
        <w:pStyle w:val="Heading2"/>
        <w:spacing w:before="240" w:after="240"/>
        <w:ind w:left="578" w:hanging="578"/>
        <w:rPr>
          <w:rFonts w:ascii="Source Sans Pro" w:hAnsi="Source Sans Pro"/>
          <w:sz w:val="22"/>
          <w:szCs w:val="22"/>
        </w:rPr>
      </w:pPr>
      <w:bookmarkStart w:id="7" w:name="_Toc219193119"/>
      <w:r>
        <w:rPr>
          <w:rFonts w:ascii="Source Sans Pro" w:hAnsi="Source Sans Pro"/>
          <w:sz w:val="22"/>
          <w:szCs w:val="22"/>
        </w:rPr>
        <w:t>Report types</w:t>
      </w:r>
      <w:bookmarkEnd w:id="7"/>
    </w:p>
    <w:p w14:paraId="71D52114" w14:textId="5B790116" w:rsidR="003945A2" w:rsidRDefault="003945A2" w:rsidP="003945A2">
      <w:pPr>
        <w:rPr>
          <w:rFonts w:ascii="Source Sans Pro" w:hAnsi="Source Sans Pro"/>
        </w:rPr>
      </w:pPr>
      <w:r w:rsidRPr="00702C78">
        <w:rPr>
          <w:rFonts w:ascii="Source Sans Pro" w:hAnsi="Source Sans Pro"/>
        </w:rPr>
        <w:t>The</w:t>
      </w:r>
      <w:r w:rsidR="001B2885">
        <w:rPr>
          <w:rFonts w:ascii="Source Sans Pro" w:hAnsi="Source Sans Pro"/>
        </w:rPr>
        <w:t xml:space="preserve"> table below </w:t>
      </w:r>
      <w:r w:rsidRPr="00702C78">
        <w:rPr>
          <w:rFonts w:ascii="Source Sans Pro" w:hAnsi="Source Sans Pro"/>
        </w:rPr>
        <w:t>describe</w:t>
      </w:r>
      <w:r w:rsidR="001B2885">
        <w:rPr>
          <w:rFonts w:ascii="Source Sans Pro" w:hAnsi="Source Sans Pro"/>
        </w:rPr>
        <w:t>s</w:t>
      </w:r>
      <w:r w:rsidRPr="00702C78">
        <w:rPr>
          <w:rFonts w:ascii="Source Sans Pro" w:hAnsi="Source Sans Pro"/>
        </w:rPr>
        <w:t xml:space="preserve"> </w:t>
      </w:r>
      <w:r w:rsidR="001B2885">
        <w:rPr>
          <w:rFonts w:ascii="Source Sans Pro" w:hAnsi="Source Sans Pro"/>
        </w:rPr>
        <w:t>the different report</w:t>
      </w:r>
      <w:r w:rsidR="00D07641">
        <w:rPr>
          <w:rFonts w:ascii="Source Sans Pro" w:hAnsi="Source Sans Pro"/>
        </w:rPr>
        <w:t xml:space="preserve"> </w:t>
      </w:r>
      <w:r w:rsidRPr="00702C78">
        <w:rPr>
          <w:rFonts w:ascii="Source Sans Pro" w:hAnsi="Source Sans Pro"/>
        </w:rPr>
        <w:t xml:space="preserve">types </w:t>
      </w:r>
      <w:r w:rsidR="00D07641">
        <w:rPr>
          <w:rFonts w:ascii="Source Sans Pro" w:hAnsi="Source Sans Pro"/>
        </w:rPr>
        <w:t>used by SEB</w:t>
      </w:r>
      <w:r w:rsidR="009B7318">
        <w:rPr>
          <w:rFonts w:ascii="Source Sans Pro" w:hAnsi="Source Sans Pro"/>
        </w:rPr>
        <w:t>s</w:t>
      </w:r>
      <w:r w:rsidRPr="00702C78">
        <w:rPr>
          <w:rFonts w:ascii="Source Sans Pro" w:hAnsi="Source Sans Pro"/>
        </w:rPr>
        <w:t>.</w:t>
      </w:r>
    </w:p>
    <w:p w14:paraId="4A727C2E" w14:textId="2E3647B6" w:rsidR="00702C78" w:rsidRDefault="00702C78" w:rsidP="00EE3ABD">
      <w:pPr>
        <w:spacing w:after="240"/>
        <w:rPr>
          <w:rFonts w:ascii="Source Sans Pro" w:hAnsi="Source Sans Pro"/>
        </w:rPr>
      </w:pPr>
      <w:r>
        <w:rPr>
          <w:rFonts w:ascii="Source Sans Pro" w:hAnsi="Source Sans Pro"/>
        </w:rPr>
        <w:t xml:space="preserve">Please note that it works best to </w:t>
      </w:r>
      <w:r w:rsidR="00A634C7">
        <w:rPr>
          <w:rFonts w:ascii="Source Sans Pro" w:hAnsi="Source Sans Pro"/>
        </w:rPr>
        <w:t>first save the report</w:t>
      </w:r>
      <w:r w:rsidR="00DC779A">
        <w:rPr>
          <w:rFonts w:ascii="Source Sans Pro" w:hAnsi="Source Sans Pro"/>
        </w:rPr>
        <w:t xml:space="preserve"> </w:t>
      </w:r>
      <w:r w:rsidR="007205D1">
        <w:rPr>
          <w:rFonts w:ascii="Source Sans Pro" w:hAnsi="Source Sans Pro"/>
        </w:rPr>
        <w:t xml:space="preserve">in .docs/.xlsx </w:t>
      </w:r>
      <w:r w:rsidR="00DC779A">
        <w:rPr>
          <w:rFonts w:ascii="Source Sans Pro" w:hAnsi="Source Sans Pro"/>
        </w:rPr>
        <w:t>and then open with either Excel or Word (as indicated in the table below</w:t>
      </w:r>
      <w:r w:rsidR="000D3357">
        <w:rPr>
          <w:rFonts w:ascii="Source Sans Pro" w:hAnsi="Source Sans Pro"/>
        </w:rPr>
        <w:t xml:space="preserve">) </w:t>
      </w:r>
      <w:r>
        <w:rPr>
          <w:rFonts w:ascii="Source Sans Pro" w:hAnsi="Source Sans Pro"/>
        </w:rPr>
        <w:t xml:space="preserve">before </w:t>
      </w:r>
      <w:r w:rsidR="00D07641">
        <w:rPr>
          <w:rFonts w:ascii="Source Sans Pro" w:hAnsi="Source Sans Pro"/>
        </w:rPr>
        <w:t>reviewing or annotating.</w:t>
      </w:r>
    </w:p>
    <w:tbl>
      <w:tblPr>
        <w:tblStyle w:val="TableGrid"/>
        <w:tblW w:w="0" w:type="auto"/>
        <w:tblLook w:val="04A0" w:firstRow="1" w:lastRow="0" w:firstColumn="1" w:lastColumn="0" w:noHBand="0" w:noVBand="1"/>
      </w:tblPr>
      <w:tblGrid>
        <w:gridCol w:w="2362"/>
        <w:gridCol w:w="922"/>
        <w:gridCol w:w="822"/>
        <w:gridCol w:w="5522"/>
      </w:tblGrid>
      <w:tr w:rsidR="00123715" w14:paraId="6BD532C1" w14:textId="77777777" w:rsidTr="002315DC">
        <w:trPr>
          <w:tblHeader/>
        </w:trPr>
        <w:tc>
          <w:tcPr>
            <w:tcW w:w="2362" w:type="dxa"/>
          </w:tcPr>
          <w:p w14:paraId="329C1A28" w14:textId="5257051A" w:rsidR="00123715" w:rsidRPr="00666F26" w:rsidRDefault="00123715" w:rsidP="003945A2">
            <w:pPr>
              <w:rPr>
                <w:rFonts w:ascii="Source Sans Pro" w:hAnsi="Source Sans Pro"/>
                <w:b/>
                <w:bCs/>
              </w:rPr>
            </w:pPr>
            <w:r w:rsidRPr="00666F26">
              <w:rPr>
                <w:rFonts w:ascii="Source Sans Pro" w:hAnsi="Source Sans Pro"/>
                <w:b/>
                <w:bCs/>
              </w:rPr>
              <w:t>Report type</w:t>
            </w:r>
          </w:p>
        </w:tc>
        <w:tc>
          <w:tcPr>
            <w:tcW w:w="922" w:type="dxa"/>
          </w:tcPr>
          <w:p w14:paraId="29A43CCF" w14:textId="2606FA4A" w:rsidR="00123715" w:rsidRPr="00666F26" w:rsidRDefault="00123715" w:rsidP="003945A2">
            <w:pPr>
              <w:rPr>
                <w:rFonts w:ascii="Source Sans Pro" w:hAnsi="Source Sans Pro"/>
                <w:b/>
                <w:bCs/>
              </w:rPr>
            </w:pPr>
            <w:r w:rsidRPr="00666F26">
              <w:rPr>
                <w:rFonts w:ascii="Source Sans Pro" w:hAnsi="Source Sans Pro"/>
                <w:b/>
                <w:bCs/>
              </w:rPr>
              <w:t>Format</w:t>
            </w:r>
          </w:p>
        </w:tc>
        <w:tc>
          <w:tcPr>
            <w:tcW w:w="822" w:type="dxa"/>
          </w:tcPr>
          <w:p w14:paraId="1CBDA798" w14:textId="39376013" w:rsidR="00123715" w:rsidRPr="00666F26" w:rsidRDefault="00123715" w:rsidP="003945A2">
            <w:pPr>
              <w:rPr>
                <w:rFonts w:ascii="Source Sans Pro" w:hAnsi="Source Sans Pro"/>
                <w:b/>
                <w:bCs/>
              </w:rPr>
            </w:pPr>
            <w:r w:rsidRPr="00666F26">
              <w:rPr>
                <w:rFonts w:ascii="Source Sans Pro" w:hAnsi="Source Sans Pro"/>
                <w:b/>
                <w:bCs/>
              </w:rPr>
              <w:t>Open with</w:t>
            </w:r>
          </w:p>
        </w:tc>
        <w:tc>
          <w:tcPr>
            <w:tcW w:w="5522" w:type="dxa"/>
          </w:tcPr>
          <w:p w14:paraId="32D33641" w14:textId="0CFCB0F4" w:rsidR="00123715" w:rsidRPr="00666F26" w:rsidRDefault="00123715" w:rsidP="003945A2">
            <w:pPr>
              <w:rPr>
                <w:rFonts w:ascii="Source Sans Pro" w:hAnsi="Source Sans Pro"/>
                <w:b/>
                <w:bCs/>
              </w:rPr>
            </w:pPr>
            <w:r w:rsidRPr="00666F26">
              <w:rPr>
                <w:rFonts w:ascii="Source Sans Pro" w:hAnsi="Source Sans Pro"/>
                <w:b/>
                <w:bCs/>
              </w:rPr>
              <w:t>Content</w:t>
            </w:r>
          </w:p>
        </w:tc>
      </w:tr>
      <w:tr w:rsidR="00271885" w14:paraId="43348A98" w14:textId="77777777" w:rsidTr="00F26D07">
        <w:tc>
          <w:tcPr>
            <w:tcW w:w="2362" w:type="dxa"/>
          </w:tcPr>
          <w:p w14:paraId="5489DE90" w14:textId="4194D756" w:rsidR="00271885" w:rsidRDefault="00271885" w:rsidP="003945A2">
            <w:pPr>
              <w:rPr>
                <w:rFonts w:ascii="Source Sans Pro" w:hAnsi="Source Sans Pro"/>
              </w:rPr>
            </w:pPr>
            <w:r w:rsidRPr="00271885">
              <w:rPr>
                <w:rFonts w:ascii="Source Sans Pro" w:hAnsi="Source Sans Pro"/>
              </w:rPr>
              <w:t>Associate Module Detail</w:t>
            </w:r>
          </w:p>
        </w:tc>
        <w:tc>
          <w:tcPr>
            <w:tcW w:w="922" w:type="dxa"/>
          </w:tcPr>
          <w:p w14:paraId="482C14FA" w14:textId="0A86AED1" w:rsidR="00271885" w:rsidRDefault="003467B2" w:rsidP="003945A2">
            <w:pPr>
              <w:rPr>
                <w:rFonts w:ascii="Source Sans Pro" w:hAnsi="Source Sans Pro"/>
              </w:rPr>
            </w:pPr>
            <w:r>
              <w:rPr>
                <w:rFonts w:ascii="Source Sans Pro" w:hAnsi="Source Sans Pro"/>
              </w:rPr>
              <w:t>XML</w:t>
            </w:r>
          </w:p>
        </w:tc>
        <w:tc>
          <w:tcPr>
            <w:tcW w:w="822" w:type="dxa"/>
          </w:tcPr>
          <w:p w14:paraId="5E2D8C6A" w14:textId="4D76996A" w:rsidR="00271885" w:rsidRDefault="003467B2" w:rsidP="003945A2">
            <w:pPr>
              <w:rPr>
                <w:rFonts w:ascii="Source Sans Pro" w:hAnsi="Source Sans Pro"/>
              </w:rPr>
            </w:pPr>
            <w:r>
              <w:rPr>
                <w:rFonts w:ascii="Source Sans Pro" w:hAnsi="Source Sans Pro"/>
              </w:rPr>
              <w:t>Excel</w:t>
            </w:r>
          </w:p>
        </w:tc>
        <w:tc>
          <w:tcPr>
            <w:tcW w:w="5522" w:type="dxa"/>
          </w:tcPr>
          <w:p w14:paraId="1470B74C" w14:textId="388E69EB" w:rsidR="00271885" w:rsidRDefault="00123344" w:rsidP="003945A2">
            <w:pPr>
              <w:rPr>
                <w:rFonts w:ascii="Source Sans Pro" w:hAnsi="Source Sans Pro"/>
              </w:rPr>
            </w:pPr>
            <w:r>
              <w:rPr>
                <w:rFonts w:ascii="Source Sans Pro" w:hAnsi="Source Sans Pro"/>
              </w:rPr>
              <w:t>L</w:t>
            </w:r>
            <w:r w:rsidRPr="00123344">
              <w:rPr>
                <w:rFonts w:ascii="Source Sans Pro" w:hAnsi="Source Sans Pro"/>
              </w:rPr>
              <w:t>ists by Domain the modules taken by Associate students including student marks and grades achieved down to individual assessments</w:t>
            </w:r>
          </w:p>
        </w:tc>
      </w:tr>
      <w:tr w:rsidR="00271885" w14:paraId="0118C270" w14:textId="77777777" w:rsidTr="00F26D07">
        <w:tc>
          <w:tcPr>
            <w:tcW w:w="2362" w:type="dxa"/>
          </w:tcPr>
          <w:p w14:paraId="5E7AF50B" w14:textId="10B0284A" w:rsidR="00271885" w:rsidRDefault="00271885" w:rsidP="003945A2">
            <w:pPr>
              <w:rPr>
                <w:rFonts w:ascii="Source Sans Pro" w:hAnsi="Source Sans Pro"/>
              </w:rPr>
            </w:pPr>
            <w:r w:rsidRPr="00271885">
              <w:rPr>
                <w:rFonts w:ascii="Source Sans Pro" w:hAnsi="Source Sans Pro"/>
              </w:rPr>
              <w:t>Associate Student Detail</w:t>
            </w:r>
          </w:p>
        </w:tc>
        <w:tc>
          <w:tcPr>
            <w:tcW w:w="922" w:type="dxa"/>
          </w:tcPr>
          <w:p w14:paraId="2E1787BB" w14:textId="6FA7AF50" w:rsidR="00271885" w:rsidRDefault="00F26D07" w:rsidP="00F26D07">
            <w:pPr>
              <w:rPr>
                <w:rFonts w:ascii="Source Sans Pro" w:hAnsi="Source Sans Pro"/>
              </w:rPr>
            </w:pPr>
            <w:r>
              <w:rPr>
                <w:rFonts w:ascii="Source Sans Pro" w:hAnsi="Source Sans Pro"/>
              </w:rPr>
              <w:t>XML / RTF</w:t>
            </w:r>
          </w:p>
        </w:tc>
        <w:tc>
          <w:tcPr>
            <w:tcW w:w="822" w:type="dxa"/>
          </w:tcPr>
          <w:p w14:paraId="57BED784" w14:textId="558F677E" w:rsidR="00271885" w:rsidRDefault="00F26D07" w:rsidP="003945A2">
            <w:pPr>
              <w:rPr>
                <w:rFonts w:ascii="Source Sans Pro" w:hAnsi="Source Sans Pro"/>
              </w:rPr>
            </w:pPr>
            <w:r>
              <w:rPr>
                <w:rFonts w:ascii="Source Sans Pro" w:hAnsi="Source Sans Pro"/>
              </w:rPr>
              <w:t>Word</w:t>
            </w:r>
          </w:p>
        </w:tc>
        <w:tc>
          <w:tcPr>
            <w:tcW w:w="5522" w:type="dxa"/>
          </w:tcPr>
          <w:p w14:paraId="4F5EC0D6" w14:textId="0A161EF4" w:rsidR="00271885" w:rsidRDefault="00B67E36" w:rsidP="003945A2">
            <w:pPr>
              <w:rPr>
                <w:rFonts w:ascii="Source Sans Pro" w:hAnsi="Source Sans Pro"/>
              </w:rPr>
            </w:pPr>
            <w:r>
              <w:rPr>
                <w:rFonts w:ascii="Source Sans Pro" w:hAnsi="Source Sans Pro"/>
              </w:rPr>
              <w:t>Li</w:t>
            </w:r>
            <w:r w:rsidRPr="00B67E36">
              <w:rPr>
                <w:rFonts w:ascii="Source Sans Pro" w:hAnsi="Source Sans Pro"/>
              </w:rPr>
              <w:t>sts the profile of each student within a domain, including all modules studied, marks and grades achieved down to individual assessments.</w:t>
            </w:r>
          </w:p>
        </w:tc>
      </w:tr>
      <w:tr w:rsidR="00F64476" w14:paraId="4FB992BA" w14:textId="77777777" w:rsidTr="00F26D07">
        <w:tc>
          <w:tcPr>
            <w:tcW w:w="2362" w:type="dxa"/>
          </w:tcPr>
          <w:p w14:paraId="4C4EB3E1" w14:textId="7ED1D9B0" w:rsidR="00F64476" w:rsidRPr="00271885" w:rsidRDefault="00F64476" w:rsidP="0041334F">
            <w:pPr>
              <w:pageBreakBefore/>
              <w:rPr>
                <w:rFonts w:ascii="Source Sans Pro" w:hAnsi="Source Sans Pro"/>
              </w:rPr>
            </w:pPr>
            <w:r w:rsidRPr="00F64476">
              <w:rPr>
                <w:rFonts w:ascii="Source Sans Pro" w:hAnsi="Source Sans Pro"/>
              </w:rPr>
              <w:lastRenderedPageBreak/>
              <w:t>Module Detail</w:t>
            </w:r>
          </w:p>
        </w:tc>
        <w:tc>
          <w:tcPr>
            <w:tcW w:w="922" w:type="dxa"/>
          </w:tcPr>
          <w:p w14:paraId="02578EB1" w14:textId="034C18C7" w:rsidR="00F64476" w:rsidRDefault="00F64476" w:rsidP="003945A2">
            <w:pPr>
              <w:rPr>
                <w:rFonts w:ascii="Source Sans Pro" w:hAnsi="Source Sans Pro"/>
              </w:rPr>
            </w:pPr>
          </w:p>
        </w:tc>
        <w:tc>
          <w:tcPr>
            <w:tcW w:w="822" w:type="dxa"/>
          </w:tcPr>
          <w:p w14:paraId="7409C881" w14:textId="3E181762" w:rsidR="00F64476" w:rsidRDefault="00062BFE" w:rsidP="003945A2">
            <w:pPr>
              <w:rPr>
                <w:rFonts w:ascii="Source Sans Pro" w:hAnsi="Source Sans Pro"/>
              </w:rPr>
            </w:pPr>
            <w:r>
              <w:rPr>
                <w:rFonts w:ascii="Source Sans Pro" w:hAnsi="Source Sans Pro"/>
              </w:rPr>
              <w:t>Excel</w:t>
            </w:r>
          </w:p>
        </w:tc>
        <w:tc>
          <w:tcPr>
            <w:tcW w:w="5522" w:type="dxa"/>
          </w:tcPr>
          <w:p w14:paraId="435BB569" w14:textId="77777777" w:rsidR="00F64476" w:rsidRDefault="00C54F88" w:rsidP="003945A2">
            <w:pPr>
              <w:rPr>
                <w:rFonts w:ascii="Source Sans Pro" w:hAnsi="Source Sans Pro"/>
              </w:rPr>
            </w:pPr>
            <w:r>
              <w:rPr>
                <w:rFonts w:ascii="Source Sans Pro" w:hAnsi="Source Sans Pro"/>
              </w:rPr>
              <w:t>P</w:t>
            </w:r>
            <w:r w:rsidR="00F2126E" w:rsidRPr="00F2126E">
              <w:rPr>
                <w:rFonts w:ascii="Source Sans Pro" w:hAnsi="Source Sans Pro"/>
              </w:rPr>
              <w:t>rovides the assessment and module marks for students on particular modules for the current academic year or a specific time period. It also provides some statistics; the failure rate, grade distribution, and average marks.</w:t>
            </w:r>
          </w:p>
          <w:p w14:paraId="02E426CF" w14:textId="77777777" w:rsidR="00667A68" w:rsidRDefault="00341D7A" w:rsidP="003945A2">
            <w:pPr>
              <w:rPr>
                <w:rFonts w:ascii="Source Sans Pro" w:hAnsi="Source Sans Pro"/>
              </w:rPr>
            </w:pPr>
            <w:r>
              <w:rPr>
                <w:rFonts w:ascii="Source Sans Pro" w:hAnsi="Source Sans Pro"/>
              </w:rPr>
              <w:t xml:space="preserve">There are </w:t>
            </w:r>
            <w:r w:rsidR="00667A68">
              <w:rPr>
                <w:rFonts w:ascii="Source Sans Pro" w:hAnsi="Source Sans Pro"/>
              </w:rPr>
              <w:t>3 worksheets for each occurrence of the module:</w:t>
            </w:r>
          </w:p>
          <w:p w14:paraId="6B756584" w14:textId="2DCC53F7" w:rsidR="00302EC2" w:rsidRPr="00937865" w:rsidRDefault="00302EC2" w:rsidP="00937865">
            <w:pPr>
              <w:pStyle w:val="ListParagraph"/>
              <w:numPr>
                <w:ilvl w:val="0"/>
                <w:numId w:val="15"/>
              </w:numPr>
              <w:rPr>
                <w:rFonts w:ascii="Source Sans Pro" w:hAnsi="Source Sans Pro"/>
              </w:rPr>
            </w:pPr>
            <w:r w:rsidRPr="00937865">
              <w:rPr>
                <w:rFonts w:ascii="Source Sans Pro" w:hAnsi="Source Sans Pro"/>
              </w:rPr>
              <w:t>Header page</w:t>
            </w:r>
            <w:r w:rsidR="00C80BC9">
              <w:rPr>
                <w:rFonts w:ascii="Source Sans Pro" w:hAnsi="Source Sans Pro"/>
              </w:rPr>
              <w:t xml:space="preserve"> gives</w:t>
            </w:r>
            <w:r w:rsidR="00937865">
              <w:rPr>
                <w:rFonts w:ascii="Source Sans Pro" w:hAnsi="Source Sans Pro"/>
              </w:rPr>
              <w:t xml:space="preserve"> </w:t>
            </w:r>
            <w:r w:rsidRPr="00937865">
              <w:rPr>
                <w:rFonts w:ascii="Source Sans Pro" w:hAnsi="Source Sans Pro"/>
              </w:rPr>
              <w:t>a summary of the module and its assessments.</w:t>
            </w:r>
          </w:p>
          <w:p w14:paraId="11C46E5E" w14:textId="12BDFB5B" w:rsidR="00302EC2" w:rsidRPr="00937865" w:rsidRDefault="00302EC2" w:rsidP="00937865">
            <w:pPr>
              <w:pStyle w:val="ListParagraph"/>
              <w:numPr>
                <w:ilvl w:val="0"/>
                <w:numId w:val="15"/>
              </w:numPr>
              <w:rPr>
                <w:rFonts w:ascii="Source Sans Pro" w:hAnsi="Source Sans Pro"/>
              </w:rPr>
            </w:pPr>
            <w:r w:rsidRPr="00937865">
              <w:rPr>
                <w:rFonts w:ascii="Source Sans Pro" w:hAnsi="Source Sans Pro"/>
              </w:rPr>
              <w:t>Actual Report</w:t>
            </w:r>
            <w:r w:rsidR="00937865">
              <w:rPr>
                <w:rFonts w:ascii="Source Sans Pro" w:hAnsi="Source Sans Pro"/>
              </w:rPr>
              <w:t xml:space="preserve"> </w:t>
            </w:r>
            <w:r w:rsidRPr="00937865">
              <w:rPr>
                <w:rFonts w:ascii="Source Sans Pro" w:hAnsi="Source Sans Pro"/>
              </w:rPr>
              <w:t>lists each student registered on the module, and the marks and grades achieved at assessment and overall module level.</w:t>
            </w:r>
          </w:p>
          <w:p w14:paraId="365E0383" w14:textId="2E20D983" w:rsidR="00803D71" w:rsidRDefault="00302EC2" w:rsidP="00FE759D">
            <w:pPr>
              <w:pStyle w:val="ListParagraph"/>
              <w:numPr>
                <w:ilvl w:val="0"/>
                <w:numId w:val="15"/>
              </w:numPr>
              <w:rPr>
                <w:rFonts w:ascii="Source Sans Pro" w:hAnsi="Source Sans Pro"/>
              </w:rPr>
            </w:pPr>
            <w:r w:rsidRPr="00937865">
              <w:rPr>
                <w:rFonts w:ascii="Source Sans Pro" w:hAnsi="Source Sans Pro"/>
              </w:rPr>
              <w:t>Failure Rates &amp; Grade Distribution</w:t>
            </w:r>
            <w:r w:rsidR="00C80BC9">
              <w:rPr>
                <w:rFonts w:ascii="Source Sans Pro" w:hAnsi="Source Sans Pro"/>
              </w:rPr>
              <w:t xml:space="preserve"> </w:t>
            </w:r>
            <w:r w:rsidRPr="00937865">
              <w:rPr>
                <w:rFonts w:ascii="Source Sans Pro" w:hAnsi="Source Sans Pro"/>
              </w:rPr>
              <w:t>provides analysis on the failure rates of the module and grade distribution.</w:t>
            </w:r>
          </w:p>
        </w:tc>
      </w:tr>
      <w:tr w:rsidR="00F64476" w14:paraId="75555649" w14:textId="77777777" w:rsidTr="00F26D07">
        <w:tc>
          <w:tcPr>
            <w:tcW w:w="2362" w:type="dxa"/>
          </w:tcPr>
          <w:p w14:paraId="0A0E5878" w14:textId="01A457E3" w:rsidR="00F64476" w:rsidRPr="00271885" w:rsidRDefault="00F64476" w:rsidP="003945A2">
            <w:pPr>
              <w:rPr>
                <w:rFonts w:ascii="Source Sans Pro" w:hAnsi="Source Sans Pro"/>
              </w:rPr>
            </w:pPr>
            <w:r w:rsidRPr="00F64476">
              <w:rPr>
                <w:rFonts w:ascii="Source Sans Pro" w:hAnsi="Source Sans Pro"/>
              </w:rPr>
              <w:t>Module Summary</w:t>
            </w:r>
          </w:p>
        </w:tc>
        <w:tc>
          <w:tcPr>
            <w:tcW w:w="922" w:type="dxa"/>
          </w:tcPr>
          <w:p w14:paraId="6364B59B" w14:textId="77777777" w:rsidR="00F64476" w:rsidRDefault="00F64476" w:rsidP="003945A2">
            <w:pPr>
              <w:rPr>
                <w:rFonts w:ascii="Source Sans Pro" w:hAnsi="Source Sans Pro"/>
              </w:rPr>
            </w:pPr>
          </w:p>
        </w:tc>
        <w:tc>
          <w:tcPr>
            <w:tcW w:w="822" w:type="dxa"/>
          </w:tcPr>
          <w:p w14:paraId="2997D620" w14:textId="75A5FB6D" w:rsidR="00F64476" w:rsidRDefault="008D096C" w:rsidP="003945A2">
            <w:pPr>
              <w:rPr>
                <w:rFonts w:ascii="Source Sans Pro" w:hAnsi="Source Sans Pro"/>
              </w:rPr>
            </w:pPr>
            <w:r>
              <w:rPr>
                <w:rFonts w:ascii="Source Sans Pro" w:hAnsi="Source Sans Pro"/>
              </w:rPr>
              <w:t>Excel</w:t>
            </w:r>
          </w:p>
        </w:tc>
        <w:tc>
          <w:tcPr>
            <w:tcW w:w="5522" w:type="dxa"/>
          </w:tcPr>
          <w:p w14:paraId="3DE1C1B0" w14:textId="73092343" w:rsidR="008D096C" w:rsidRPr="008D096C" w:rsidRDefault="00F207DF" w:rsidP="008D096C">
            <w:pPr>
              <w:rPr>
                <w:rFonts w:ascii="Source Sans Pro" w:hAnsi="Source Sans Pro"/>
              </w:rPr>
            </w:pPr>
            <w:r>
              <w:rPr>
                <w:rFonts w:ascii="Source Sans Pro" w:hAnsi="Source Sans Pro"/>
              </w:rPr>
              <w:t>P</w:t>
            </w:r>
            <w:r w:rsidR="008D096C" w:rsidRPr="008D096C">
              <w:rPr>
                <w:rFonts w:ascii="Source Sans Pro" w:hAnsi="Source Sans Pro"/>
              </w:rPr>
              <w:t>rovides an overview of module grade distribution and average marks by level for a specified number of academic years.</w:t>
            </w:r>
          </w:p>
          <w:p w14:paraId="18D0585A" w14:textId="37396C1C" w:rsidR="008D096C" w:rsidRDefault="00F207DF" w:rsidP="008D096C">
            <w:pPr>
              <w:rPr>
                <w:rFonts w:ascii="Source Sans Pro" w:hAnsi="Source Sans Pro"/>
              </w:rPr>
            </w:pPr>
            <w:r>
              <w:rPr>
                <w:rFonts w:ascii="Source Sans Pro" w:hAnsi="Source Sans Pro"/>
              </w:rPr>
              <w:t>There are 2 worksheets:</w:t>
            </w:r>
          </w:p>
          <w:p w14:paraId="661312C4" w14:textId="77777777" w:rsidR="00B10155" w:rsidRPr="00B10155" w:rsidRDefault="00B10155" w:rsidP="00B10155">
            <w:pPr>
              <w:pStyle w:val="ListParagraph"/>
              <w:numPr>
                <w:ilvl w:val="0"/>
                <w:numId w:val="16"/>
              </w:numPr>
              <w:rPr>
                <w:rFonts w:ascii="Source Sans Pro" w:hAnsi="Source Sans Pro"/>
              </w:rPr>
            </w:pPr>
            <w:r w:rsidRPr="00B10155">
              <w:rPr>
                <w:rFonts w:ascii="Source Sans Pro" w:hAnsi="Source Sans Pro"/>
              </w:rPr>
              <w:t>A</w:t>
            </w:r>
            <w:r w:rsidR="008D096C" w:rsidRPr="00B10155">
              <w:rPr>
                <w:rFonts w:ascii="Source Sans Pro" w:hAnsi="Source Sans Pro"/>
              </w:rPr>
              <w:t xml:space="preserve">nalysis of module results for students who have completed at attempt 1. </w:t>
            </w:r>
          </w:p>
          <w:p w14:paraId="0BDA3F41" w14:textId="642EB271" w:rsidR="008D096C" w:rsidRPr="00B10155" w:rsidRDefault="00B10155" w:rsidP="00B10155">
            <w:pPr>
              <w:pStyle w:val="ListParagraph"/>
              <w:numPr>
                <w:ilvl w:val="0"/>
                <w:numId w:val="16"/>
              </w:numPr>
              <w:rPr>
                <w:rFonts w:ascii="Source Sans Pro" w:hAnsi="Source Sans Pro"/>
              </w:rPr>
            </w:pPr>
            <w:r w:rsidRPr="00B10155">
              <w:rPr>
                <w:rFonts w:ascii="Source Sans Pro" w:hAnsi="Source Sans Pro"/>
              </w:rPr>
              <w:t>A</w:t>
            </w:r>
            <w:r w:rsidR="008D096C" w:rsidRPr="00B10155">
              <w:rPr>
                <w:rFonts w:ascii="Source Sans Pro" w:hAnsi="Source Sans Pro"/>
              </w:rPr>
              <w:t>nalysis of modules results for students who have completed at resit.</w:t>
            </w:r>
          </w:p>
          <w:p w14:paraId="40FE42CC" w14:textId="36A46321" w:rsidR="00F64476" w:rsidRDefault="008D096C" w:rsidP="008D096C">
            <w:pPr>
              <w:rPr>
                <w:rFonts w:ascii="Source Sans Pro" w:hAnsi="Source Sans Pro"/>
              </w:rPr>
            </w:pPr>
            <w:r w:rsidRPr="008D096C">
              <w:rPr>
                <w:rFonts w:ascii="Source Sans Pro" w:hAnsi="Source Sans Pro"/>
              </w:rPr>
              <w:t xml:space="preserve">Students who are yet to complete, </w:t>
            </w:r>
            <w:r w:rsidR="00B10155" w:rsidRPr="008D096C">
              <w:rPr>
                <w:rFonts w:ascii="Source Sans Pro" w:hAnsi="Source Sans Pro"/>
              </w:rPr>
              <w:t>e.g.</w:t>
            </w:r>
            <w:r w:rsidRPr="008D096C">
              <w:rPr>
                <w:rFonts w:ascii="Source Sans Pro" w:hAnsi="Source Sans Pro"/>
              </w:rPr>
              <w:t xml:space="preserve"> waiting to </w:t>
            </w:r>
            <w:proofErr w:type="spellStart"/>
            <w:r w:rsidRPr="008D096C">
              <w:rPr>
                <w:rFonts w:ascii="Source Sans Pro" w:hAnsi="Source Sans Pro"/>
              </w:rPr>
              <w:t>resit</w:t>
            </w:r>
            <w:proofErr w:type="spellEnd"/>
            <w:r w:rsidRPr="008D096C">
              <w:rPr>
                <w:rFonts w:ascii="Source Sans Pro" w:hAnsi="Source Sans Pro"/>
              </w:rPr>
              <w:t xml:space="preserve"> or </w:t>
            </w:r>
            <w:r w:rsidR="0066436C">
              <w:rPr>
                <w:rFonts w:ascii="Source Sans Pro" w:hAnsi="Source Sans Pro"/>
              </w:rPr>
              <w:t xml:space="preserve">on hold due to </w:t>
            </w:r>
            <w:r w:rsidRPr="008D096C">
              <w:rPr>
                <w:rFonts w:ascii="Source Sans Pro" w:hAnsi="Source Sans Pro"/>
              </w:rPr>
              <w:t xml:space="preserve">extenuating circumstances or </w:t>
            </w:r>
            <w:r w:rsidR="0066436C">
              <w:rPr>
                <w:rFonts w:ascii="Source Sans Pro" w:hAnsi="Source Sans Pro"/>
              </w:rPr>
              <w:t>academic misconduct</w:t>
            </w:r>
            <w:r w:rsidRPr="008D096C">
              <w:rPr>
                <w:rFonts w:ascii="Source Sans Pro" w:hAnsi="Source Sans Pro"/>
              </w:rPr>
              <w:t>, will not be included in the report.</w:t>
            </w:r>
          </w:p>
        </w:tc>
      </w:tr>
      <w:tr w:rsidR="00123715" w14:paraId="5455430F" w14:textId="77777777" w:rsidTr="00F26D07">
        <w:tc>
          <w:tcPr>
            <w:tcW w:w="2362" w:type="dxa"/>
          </w:tcPr>
          <w:p w14:paraId="6D08F977" w14:textId="6D165920" w:rsidR="00123715" w:rsidRDefault="00666F26" w:rsidP="003945A2">
            <w:pPr>
              <w:rPr>
                <w:rFonts w:ascii="Source Sans Pro" w:hAnsi="Source Sans Pro"/>
              </w:rPr>
            </w:pPr>
            <w:r>
              <w:rPr>
                <w:rFonts w:ascii="Source Sans Pro" w:hAnsi="Source Sans Pro"/>
              </w:rPr>
              <w:t>Student Detail</w:t>
            </w:r>
          </w:p>
        </w:tc>
        <w:tc>
          <w:tcPr>
            <w:tcW w:w="922" w:type="dxa"/>
          </w:tcPr>
          <w:p w14:paraId="0C57450B" w14:textId="5494483A" w:rsidR="00123715" w:rsidRDefault="003B4A0A" w:rsidP="003945A2">
            <w:pPr>
              <w:rPr>
                <w:rFonts w:ascii="Source Sans Pro" w:hAnsi="Source Sans Pro"/>
              </w:rPr>
            </w:pPr>
            <w:r w:rsidRPr="003B4A0A">
              <w:rPr>
                <w:rFonts w:ascii="Source Sans Pro" w:hAnsi="Source Sans Pro"/>
              </w:rPr>
              <w:t>XML / RTF</w:t>
            </w:r>
          </w:p>
        </w:tc>
        <w:tc>
          <w:tcPr>
            <w:tcW w:w="822" w:type="dxa"/>
          </w:tcPr>
          <w:p w14:paraId="0B005F63" w14:textId="56FB59C4" w:rsidR="00123715" w:rsidRDefault="003B4A0A" w:rsidP="003945A2">
            <w:pPr>
              <w:rPr>
                <w:rFonts w:ascii="Source Sans Pro" w:hAnsi="Source Sans Pro"/>
              </w:rPr>
            </w:pPr>
            <w:r>
              <w:rPr>
                <w:rFonts w:ascii="Source Sans Pro" w:hAnsi="Source Sans Pro"/>
              </w:rPr>
              <w:t>Word</w:t>
            </w:r>
          </w:p>
        </w:tc>
        <w:tc>
          <w:tcPr>
            <w:tcW w:w="5522" w:type="dxa"/>
          </w:tcPr>
          <w:p w14:paraId="285808C5" w14:textId="3644A655" w:rsidR="00123715" w:rsidRDefault="008A32AB" w:rsidP="003945A2">
            <w:pPr>
              <w:rPr>
                <w:rFonts w:ascii="Source Sans Pro" w:hAnsi="Source Sans Pro"/>
              </w:rPr>
            </w:pPr>
            <w:r>
              <w:rPr>
                <w:rFonts w:ascii="Source Sans Pro" w:hAnsi="Source Sans Pro"/>
              </w:rPr>
              <w:t>Li</w:t>
            </w:r>
            <w:r w:rsidRPr="008A32AB">
              <w:rPr>
                <w:rFonts w:ascii="Source Sans Pro" w:hAnsi="Source Sans Pro"/>
              </w:rPr>
              <w:t>sts the profile of each student within a domain, including all modules studied, marks and grades achieved, the college mark if the student is a finalist, and year means.</w:t>
            </w:r>
          </w:p>
        </w:tc>
      </w:tr>
      <w:tr w:rsidR="00F64476" w14:paraId="3A7E47F6" w14:textId="77777777" w:rsidTr="00F26D07">
        <w:tc>
          <w:tcPr>
            <w:tcW w:w="2362" w:type="dxa"/>
          </w:tcPr>
          <w:p w14:paraId="77D32260" w14:textId="583DC3D4" w:rsidR="00F64476" w:rsidRDefault="00F64476" w:rsidP="003945A2">
            <w:pPr>
              <w:rPr>
                <w:rFonts w:ascii="Source Sans Pro" w:hAnsi="Source Sans Pro"/>
              </w:rPr>
            </w:pPr>
            <w:r w:rsidRPr="00F64476">
              <w:rPr>
                <w:rFonts w:ascii="Source Sans Pro" w:hAnsi="Source Sans Pro"/>
              </w:rPr>
              <w:t>Postgraduate Summary</w:t>
            </w:r>
          </w:p>
        </w:tc>
        <w:tc>
          <w:tcPr>
            <w:tcW w:w="922" w:type="dxa"/>
          </w:tcPr>
          <w:p w14:paraId="79DAC5B1" w14:textId="5D433779" w:rsidR="00F64476" w:rsidRDefault="00C77769" w:rsidP="003945A2">
            <w:pPr>
              <w:rPr>
                <w:rFonts w:ascii="Source Sans Pro" w:hAnsi="Source Sans Pro"/>
              </w:rPr>
            </w:pPr>
            <w:r>
              <w:rPr>
                <w:rFonts w:ascii="Source Sans Pro" w:hAnsi="Source Sans Pro"/>
              </w:rPr>
              <w:t>XML</w:t>
            </w:r>
          </w:p>
        </w:tc>
        <w:tc>
          <w:tcPr>
            <w:tcW w:w="822" w:type="dxa"/>
          </w:tcPr>
          <w:p w14:paraId="58DF0B37" w14:textId="6601E1A2" w:rsidR="00F64476" w:rsidRDefault="00C77769" w:rsidP="003945A2">
            <w:pPr>
              <w:rPr>
                <w:rFonts w:ascii="Source Sans Pro" w:hAnsi="Source Sans Pro"/>
              </w:rPr>
            </w:pPr>
            <w:r>
              <w:rPr>
                <w:rFonts w:ascii="Source Sans Pro" w:hAnsi="Source Sans Pro"/>
              </w:rPr>
              <w:t>Excel</w:t>
            </w:r>
          </w:p>
        </w:tc>
        <w:tc>
          <w:tcPr>
            <w:tcW w:w="5522" w:type="dxa"/>
          </w:tcPr>
          <w:p w14:paraId="5003C13E" w14:textId="17DCD8E0" w:rsidR="00F64476" w:rsidRDefault="00425CD6" w:rsidP="003945A2">
            <w:pPr>
              <w:rPr>
                <w:rFonts w:ascii="Source Sans Pro" w:hAnsi="Source Sans Pro"/>
              </w:rPr>
            </w:pPr>
            <w:r>
              <w:rPr>
                <w:rFonts w:ascii="Source Sans Pro" w:hAnsi="Source Sans Pro"/>
              </w:rPr>
              <w:t>P</w:t>
            </w:r>
            <w:r w:rsidRPr="00425CD6">
              <w:rPr>
                <w:rFonts w:ascii="Source Sans Pro" w:hAnsi="Source Sans Pro"/>
              </w:rPr>
              <w:t>rovides an overall summary of students and the number of credits they have passed</w:t>
            </w:r>
            <w:r w:rsidR="009542A4">
              <w:rPr>
                <w:rFonts w:ascii="Source Sans Pro" w:hAnsi="Source Sans Pro"/>
              </w:rPr>
              <w:t>,</w:t>
            </w:r>
            <w:r w:rsidRPr="00425CD6">
              <w:rPr>
                <w:rFonts w:ascii="Source Sans Pro" w:hAnsi="Source Sans Pro"/>
              </w:rPr>
              <w:t xml:space="preserve"> and</w:t>
            </w:r>
            <w:r w:rsidR="00414BCA">
              <w:rPr>
                <w:rFonts w:ascii="Source Sans Pro" w:hAnsi="Source Sans Pro"/>
              </w:rPr>
              <w:t xml:space="preserve"> average marks across</w:t>
            </w:r>
            <w:r w:rsidRPr="00425CD6">
              <w:rPr>
                <w:rFonts w:ascii="Source Sans Pro" w:hAnsi="Source Sans Pro"/>
              </w:rPr>
              <w:t xml:space="preserve"> t</w:t>
            </w:r>
            <w:r w:rsidR="005517B8">
              <w:rPr>
                <w:rFonts w:ascii="Source Sans Pro" w:hAnsi="Source Sans Pro"/>
              </w:rPr>
              <w:t>aught</w:t>
            </w:r>
            <w:r w:rsidRPr="00425CD6">
              <w:rPr>
                <w:rFonts w:ascii="Source Sans Pro" w:hAnsi="Source Sans Pro"/>
              </w:rPr>
              <w:t xml:space="preserve"> and project</w:t>
            </w:r>
            <w:r w:rsidR="008B76CA">
              <w:rPr>
                <w:rFonts w:ascii="Source Sans Pro" w:hAnsi="Source Sans Pro"/>
              </w:rPr>
              <w:t>/dissertation modules</w:t>
            </w:r>
            <w:r w:rsidRPr="00425CD6">
              <w:rPr>
                <w:rFonts w:ascii="Source Sans Pro" w:hAnsi="Source Sans Pro"/>
              </w:rPr>
              <w:t>. It also includes the number of credits that have a mark of less than 40 and less than 30.</w:t>
            </w:r>
          </w:p>
          <w:p w14:paraId="1F552F53" w14:textId="77777777" w:rsidR="00626021" w:rsidRDefault="00626021" w:rsidP="003945A2">
            <w:pPr>
              <w:rPr>
                <w:rFonts w:ascii="Source Sans Pro" w:hAnsi="Source Sans Pro"/>
              </w:rPr>
            </w:pPr>
            <w:r>
              <w:rPr>
                <w:rFonts w:ascii="Source Sans Pro" w:hAnsi="Source Sans Pro"/>
              </w:rPr>
              <w:t>There are 2 worksheets:</w:t>
            </w:r>
          </w:p>
          <w:p w14:paraId="5FE39DD6" w14:textId="7F867F8B" w:rsidR="00626021" w:rsidRPr="00626021" w:rsidRDefault="00626021" w:rsidP="00626021">
            <w:pPr>
              <w:pStyle w:val="ListParagraph"/>
              <w:numPr>
                <w:ilvl w:val="0"/>
                <w:numId w:val="17"/>
              </w:numPr>
              <w:rPr>
                <w:rFonts w:ascii="Source Sans Pro" w:hAnsi="Source Sans Pro"/>
              </w:rPr>
            </w:pPr>
            <w:r w:rsidRPr="00626021">
              <w:rPr>
                <w:rFonts w:ascii="Source Sans Pro" w:hAnsi="Source Sans Pro"/>
              </w:rPr>
              <w:t>First sits.</w:t>
            </w:r>
          </w:p>
          <w:p w14:paraId="7FBE16D1" w14:textId="0DBF50AC" w:rsidR="00626021" w:rsidRPr="00626021" w:rsidRDefault="00626021" w:rsidP="00626021">
            <w:pPr>
              <w:pStyle w:val="ListParagraph"/>
              <w:numPr>
                <w:ilvl w:val="0"/>
                <w:numId w:val="17"/>
              </w:numPr>
              <w:rPr>
                <w:rFonts w:ascii="Source Sans Pro" w:hAnsi="Source Sans Pro"/>
              </w:rPr>
            </w:pPr>
            <w:r w:rsidRPr="00626021">
              <w:rPr>
                <w:rFonts w:ascii="Source Sans Pro" w:hAnsi="Source Sans Pro"/>
              </w:rPr>
              <w:t>Resits (students resitting out of attendance).</w:t>
            </w:r>
          </w:p>
        </w:tc>
      </w:tr>
      <w:tr w:rsidR="00F64476" w14:paraId="16DD7FE2" w14:textId="77777777" w:rsidTr="00F26D07">
        <w:tc>
          <w:tcPr>
            <w:tcW w:w="2362" w:type="dxa"/>
          </w:tcPr>
          <w:p w14:paraId="1B51FA41" w14:textId="2C4BA5B5" w:rsidR="00F64476" w:rsidRDefault="00F64476" w:rsidP="003945A2">
            <w:pPr>
              <w:rPr>
                <w:rFonts w:ascii="Source Sans Pro" w:hAnsi="Source Sans Pro"/>
              </w:rPr>
            </w:pPr>
            <w:r w:rsidRPr="00F64476">
              <w:rPr>
                <w:rFonts w:ascii="Source Sans Pro" w:hAnsi="Source Sans Pro"/>
              </w:rPr>
              <w:t>SMD Undergraduate Summary</w:t>
            </w:r>
          </w:p>
        </w:tc>
        <w:tc>
          <w:tcPr>
            <w:tcW w:w="922" w:type="dxa"/>
          </w:tcPr>
          <w:p w14:paraId="32FA5992" w14:textId="43A0EA21" w:rsidR="00F64476" w:rsidRDefault="005A2FBD" w:rsidP="003945A2">
            <w:pPr>
              <w:rPr>
                <w:rFonts w:ascii="Source Sans Pro" w:hAnsi="Source Sans Pro"/>
              </w:rPr>
            </w:pPr>
            <w:r>
              <w:rPr>
                <w:rFonts w:ascii="Source Sans Pro" w:hAnsi="Source Sans Pro"/>
              </w:rPr>
              <w:t>XML</w:t>
            </w:r>
          </w:p>
        </w:tc>
        <w:tc>
          <w:tcPr>
            <w:tcW w:w="822" w:type="dxa"/>
          </w:tcPr>
          <w:p w14:paraId="494AF43B" w14:textId="25748062" w:rsidR="00F64476" w:rsidRDefault="005A2FBD" w:rsidP="003945A2">
            <w:pPr>
              <w:rPr>
                <w:rFonts w:ascii="Source Sans Pro" w:hAnsi="Source Sans Pro"/>
              </w:rPr>
            </w:pPr>
            <w:r>
              <w:rPr>
                <w:rFonts w:ascii="Source Sans Pro" w:hAnsi="Source Sans Pro"/>
              </w:rPr>
              <w:t>Excel</w:t>
            </w:r>
          </w:p>
        </w:tc>
        <w:tc>
          <w:tcPr>
            <w:tcW w:w="5522" w:type="dxa"/>
          </w:tcPr>
          <w:p w14:paraId="5B884C21" w14:textId="29450C2B" w:rsidR="00F64476" w:rsidRDefault="00D77225" w:rsidP="003945A2">
            <w:pPr>
              <w:rPr>
                <w:rFonts w:ascii="Source Sans Pro" w:hAnsi="Source Sans Pro"/>
              </w:rPr>
            </w:pPr>
            <w:r>
              <w:rPr>
                <w:rFonts w:ascii="Source Sans Pro" w:hAnsi="Source Sans Pro"/>
              </w:rPr>
              <w:t>P</w:t>
            </w:r>
            <w:r w:rsidRPr="00D77225">
              <w:rPr>
                <w:rFonts w:ascii="Source Sans Pro" w:hAnsi="Source Sans Pro"/>
              </w:rPr>
              <w:t>rovides an overall summary of students and the modules th</w:t>
            </w:r>
            <w:r>
              <w:rPr>
                <w:rFonts w:ascii="Source Sans Pro" w:hAnsi="Source Sans Pro"/>
              </w:rPr>
              <w:t>e</w:t>
            </w:r>
            <w:r w:rsidRPr="00D77225">
              <w:rPr>
                <w:rFonts w:ascii="Source Sans Pro" w:hAnsi="Source Sans Pro"/>
              </w:rPr>
              <w:t>y have taken.</w:t>
            </w:r>
            <w:r>
              <w:rPr>
                <w:rFonts w:ascii="Source Sans Pro" w:hAnsi="Source Sans Pro"/>
              </w:rPr>
              <w:t xml:space="preserve"> Designed </w:t>
            </w:r>
            <w:r w:rsidR="005A2FBD">
              <w:rPr>
                <w:rFonts w:ascii="Source Sans Pro" w:hAnsi="Source Sans Pro"/>
              </w:rPr>
              <w:t>specifically for FMD exam boards.</w:t>
            </w:r>
          </w:p>
        </w:tc>
      </w:tr>
      <w:tr w:rsidR="00123715" w14:paraId="1A4447B7" w14:textId="77777777" w:rsidTr="00F26D07">
        <w:tc>
          <w:tcPr>
            <w:tcW w:w="2362" w:type="dxa"/>
          </w:tcPr>
          <w:p w14:paraId="65FA79F4" w14:textId="4B75DD3B" w:rsidR="00123715" w:rsidRDefault="00E46ECA" w:rsidP="003945A2">
            <w:pPr>
              <w:rPr>
                <w:rFonts w:ascii="Source Sans Pro" w:hAnsi="Source Sans Pro"/>
              </w:rPr>
            </w:pPr>
            <w:r>
              <w:rPr>
                <w:rFonts w:ascii="Source Sans Pro" w:hAnsi="Source Sans Pro"/>
              </w:rPr>
              <w:t>Undergraduate Summary</w:t>
            </w:r>
          </w:p>
        </w:tc>
        <w:tc>
          <w:tcPr>
            <w:tcW w:w="922" w:type="dxa"/>
          </w:tcPr>
          <w:p w14:paraId="552567DF" w14:textId="1755A8B2" w:rsidR="00123715" w:rsidRDefault="001B63C2" w:rsidP="003945A2">
            <w:pPr>
              <w:rPr>
                <w:rFonts w:ascii="Source Sans Pro" w:hAnsi="Source Sans Pro"/>
              </w:rPr>
            </w:pPr>
            <w:r>
              <w:rPr>
                <w:rFonts w:ascii="Source Sans Pro" w:hAnsi="Source Sans Pro"/>
              </w:rPr>
              <w:t>XML</w:t>
            </w:r>
          </w:p>
        </w:tc>
        <w:tc>
          <w:tcPr>
            <w:tcW w:w="822" w:type="dxa"/>
          </w:tcPr>
          <w:p w14:paraId="170EB4E0" w14:textId="48F7F5B8" w:rsidR="00123715" w:rsidRDefault="001B63C2" w:rsidP="003945A2">
            <w:pPr>
              <w:rPr>
                <w:rFonts w:ascii="Source Sans Pro" w:hAnsi="Source Sans Pro"/>
              </w:rPr>
            </w:pPr>
            <w:r>
              <w:rPr>
                <w:rFonts w:ascii="Source Sans Pro" w:hAnsi="Source Sans Pro"/>
              </w:rPr>
              <w:t>Excel</w:t>
            </w:r>
          </w:p>
        </w:tc>
        <w:tc>
          <w:tcPr>
            <w:tcW w:w="5522" w:type="dxa"/>
          </w:tcPr>
          <w:p w14:paraId="2A3DA734" w14:textId="79FF19A7" w:rsidR="00123715" w:rsidRDefault="001B63C2" w:rsidP="003945A2">
            <w:pPr>
              <w:rPr>
                <w:rFonts w:ascii="Source Sans Pro" w:hAnsi="Source Sans Pro"/>
              </w:rPr>
            </w:pPr>
            <w:r>
              <w:rPr>
                <w:rFonts w:ascii="Source Sans Pro" w:hAnsi="Source Sans Pro"/>
              </w:rPr>
              <w:t>P</w:t>
            </w:r>
            <w:r w:rsidRPr="001B63C2">
              <w:rPr>
                <w:rFonts w:ascii="Source Sans Pro" w:hAnsi="Source Sans Pro"/>
              </w:rPr>
              <w:t>rovides an overall summary of all students and the number of credits they have passed per year and the yearly averages.</w:t>
            </w:r>
          </w:p>
        </w:tc>
      </w:tr>
    </w:tbl>
    <w:p w14:paraId="1C8AE6D7" w14:textId="0BF2A07F" w:rsidR="00DD52EF" w:rsidRPr="00662383" w:rsidRDefault="00B30224" w:rsidP="000567B7">
      <w:pPr>
        <w:pStyle w:val="Heading2"/>
        <w:spacing w:before="360" w:after="240"/>
        <w:ind w:left="578" w:hanging="578"/>
        <w:rPr>
          <w:rFonts w:ascii="Source Sans Pro" w:hAnsi="Source Sans Pro"/>
          <w:sz w:val="22"/>
          <w:szCs w:val="22"/>
        </w:rPr>
      </w:pPr>
      <w:bookmarkStart w:id="8" w:name="_Toc219193120"/>
      <w:r>
        <w:rPr>
          <w:rFonts w:ascii="Source Sans Pro" w:hAnsi="Source Sans Pro"/>
          <w:sz w:val="22"/>
          <w:szCs w:val="22"/>
        </w:rPr>
        <w:t>Report data</w:t>
      </w:r>
      <w:bookmarkEnd w:id="8"/>
    </w:p>
    <w:p w14:paraId="5F9E6433" w14:textId="0E56EA70" w:rsidR="00866C41" w:rsidRDefault="00866C41" w:rsidP="00EE3ABD">
      <w:pPr>
        <w:spacing w:after="240"/>
        <w:rPr>
          <w:rFonts w:ascii="Source Sans Pro" w:hAnsi="Source Sans Pro"/>
        </w:rPr>
      </w:pPr>
      <w:r w:rsidRPr="00B30224">
        <w:rPr>
          <w:rFonts w:ascii="Source Sans Pro" w:hAnsi="Source Sans Pro"/>
        </w:rPr>
        <w:t xml:space="preserve">The table </w:t>
      </w:r>
      <w:r w:rsidR="00292FE5">
        <w:rPr>
          <w:rFonts w:ascii="Source Sans Pro" w:hAnsi="Source Sans Pro"/>
        </w:rPr>
        <w:t>on the next page</w:t>
      </w:r>
      <w:r w:rsidRPr="00B30224">
        <w:rPr>
          <w:rFonts w:ascii="Source Sans Pro" w:hAnsi="Source Sans Pro"/>
        </w:rPr>
        <w:t xml:space="preserve"> explains </w:t>
      </w:r>
      <w:r w:rsidR="00646F2E" w:rsidRPr="00B30224">
        <w:rPr>
          <w:rFonts w:ascii="Source Sans Pro" w:hAnsi="Source Sans Pro"/>
        </w:rPr>
        <w:t xml:space="preserve">the </w:t>
      </w:r>
      <w:r w:rsidR="002315DC">
        <w:rPr>
          <w:rFonts w:ascii="Source Sans Pro" w:hAnsi="Source Sans Pro"/>
        </w:rPr>
        <w:t xml:space="preserve">report </w:t>
      </w:r>
      <w:r w:rsidR="00646F2E" w:rsidRPr="00B30224">
        <w:rPr>
          <w:rFonts w:ascii="Source Sans Pro" w:hAnsi="Source Sans Pro"/>
        </w:rPr>
        <w:t xml:space="preserve">fields </w:t>
      </w:r>
      <w:r w:rsidR="002315DC">
        <w:rPr>
          <w:rFonts w:ascii="Source Sans Pro" w:hAnsi="Source Sans Pro"/>
        </w:rPr>
        <w:t>most relevant for the SEBs.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7546"/>
      </w:tblGrid>
      <w:tr w:rsidR="00D07641" w:rsidRPr="000E21C6" w14:paraId="0BACEBDA" w14:textId="77777777" w:rsidTr="003412E0">
        <w:trPr>
          <w:tblHeader/>
        </w:trPr>
        <w:tc>
          <w:tcPr>
            <w:tcW w:w="2093" w:type="dxa"/>
          </w:tcPr>
          <w:p w14:paraId="1EF1D4FE" w14:textId="540B4B2D" w:rsidR="00D07641" w:rsidRPr="00D07641" w:rsidRDefault="00D07641" w:rsidP="00D07641">
            <w:pPr>
              <w:spacing w:before="40" w:after="40"/>
              <w:rPr>
                <w:rFonts w:ascii="Source Sans Pro" w:hAnsi="Source Sans Pro"/>
                <w:b/>
                <w:bCs/>
              </w:rPr>
            </w:pPr>
            <w:r w:rsidRPr="00D07641">
              <w:rPr>
                <w:rFonts w:ascii="Source Sans Pro" w:hAnsi="Source Sans Pro"/>
                <w:b/>
                <w:bCs/>
              </w:rPr>
              <w:lastRenderedPageBreak/>
              <w:t>Field</w:t>
            </w:r>
          </w:p>
        </w:tc>
        <w:tc>
          <w:tcPr>
            <w:tcW w:w="7546" w:type="dxa"/>
          </w:tcPr>
          <w:p w14:paraId="3E84E75F" w14:textId="0BF4A84C" w:rsidR="00D07641" w:rsidRPr="00D07641" w:rsidRDefault="00D07641" w:rsidP="00D07641">
            <w:pPr>
              <w:spacing w:before="40" w:after="40"/>
              <w:rPr>
                <w:rFonts w:ascii="Source Sans Pro" w:hAnsi="Source Sans Pro"/>
                <w:b/>
                <w:bCs/>
              </w:rPr>
            </w:pPr>
            <w:r w:rsidRPr="00D07641">
              <w:rPr>
                <w:rFonts w:ascii="Source Sans Pro" w:hAnsi="Source Sans Pro"/>
                <w:b/>
                <w:bCs/>
              </w:rPr>
              <w:t>Description</w:t>
            </w:r>
          </w:p>
        </w:tc>
      </w:tr>
      <w:tr w:rsidR="00D11C43" w:rsidRPr="000E21C6" w14:paraId="6031A6F6" w14:textId="77777777" w:rsidTr="003412E0">
        <w:tc>
          <w:tcPr>
            <w:tcW w:w="2093" w:type="dxa"/>
          </w:tcPr>
          <w:p w14:paraId="0671090F" w14:textId="77777777" w:rsidR="00D11C43" w:rsidRPr="000E21C6" w:rsidRDefault="00D11C43" w:rsidP="000E21C6">
            <w:pPr>
              <w:rPr>
                <w:rFonts w:ascii="Source Sans Pro" w:hAnsi="Source Sans Pro"/>
              </w:rPr>
            </w:pPr>
            <w:r w:rsidRPr="000E21C6">
              <w:rPr>
                <w:rFonts w:ascii="Source Sans Pro" w:hAnsi="Source Sans Pro"/>
              </w:rPr>
              <w:t>Actual Class</w:t>
            </w:r>
          </w:p>
        </w:tc>
        <w:tc>
          <w:tcPr>
            <w:tcW w:w="7546" w:type="dxa"/>
          </w:tcPr>
          <w:p w14:paraId="397532FB" w14:textId="77777777" w:rsidR="00D11C43" w:rsidRPr="000E21C6" w:rsidRDefault="00D11C43" w:rsidP="000E21C6">
            <w:pPr>
              <w:rPr>
                <w:rFonts w:ascii="Source Sans Pro" w:hAnsi="Source Sans Pro"/>
              </w:rPr>
            </w:pPr>
            <w:r w:rsidRPr="000E21C6">
              <w:rPr>
                <w:rFonts w:ascii="Source Sans Pro" w:hAnsi="Source Sans Pro"/>
              </w:rPr>
              <w:t>This is left blank for the Board to decide.</w:t>
            </w:r>
          </w:p>
        </w:tc>
      </w:tr>
      <w:tr w:rsidR="00D11C43" w:rsidRPr="000E21C6" w14:paraId="06B24A65" w14:textId="77777777" w:rsidTr="003412E0">
        <w:tc>
          <w:tcPr>
            <w:tcW w:w="2093" w:type="dxa"/>
          </w:tcPr>
          <w:p w14:paraId="6BDF0295" w14:textId="77777777" w:rsidR="00D11C43" w:rsidRPr="000E21C6" w:rsidRDefault="00D11C43" w:rsidP="000E21C6">
            <w:pPr>
              <w:rPr>
                <w:rFonts w:ascii="Source Sans Pro" w:hAnsi="Source Sans Pro"/>
              </w:rPr>
            </w:pPr>
            <w:r w:rsidRPr="000E21C6">
              <w:rPr>
                <w:rFonts w:ascii="Source Sans Pro" w:hAnsi="Source Sans Pro"/>
              </w:rPr>
              <w:t>ADV</w:t>
            </w:r>
          </w:p>
        </w:tc>
        <w:tc>
          <w:tcPr>
            <w:tcW w:w="7546" w:type="dxa"/>
          </w:tcPr>
          <w:p w14:paraId="6572F873" w14:textId="77777777" w:rsidR="00D11C43" w:rsidRPr="000E21C6" w:rsidRDefault="00D11C43" w:rsidP="000E21C6">
            <w:pPr>
              <w:rPr>
                <w:rFonts w:ascii="Source Sans Pro" w:hAnsi="Source Sans Pro"/>
              </w:rPr>
            </w:pPr>
            <w:r w:rsidRPr="000E21C6">
              <w:rPr>
                <w:rFonts w:ascii="Source Sans Pro" w:hAnsi="Source Sans Pro"/>
              </w:rPr>
              <w:t xml:space="preserve">This field indicates whether the student has transferred in any advanced standing credits. </w:t>
            </w:r>
          </w:p>
        </w:tc>
      </w:tr>
      <w:tr w:rsidR="00D11C43" w:rsidRPr="000E21C6" w14:paraId="71B89633" w14:textId="77777777" w:rsidTr="003412E0">
        <w:tc>
          <w:tcPr>
            <w:tcW w:w="2093" w:type="dxa"/>
          </w:tcPr>
          <w:p w14:paraId="0C2937E4" w14:textId="77777777" w:rsidR="00D11C43" w:rsidRPr="000E21C6" w:rsidRDefault="00D11C43" w:rsidP="000E21C6">
            <w:pPr>
              <w:rPr>
                <w:rFonts w:ascii="Source Sans Pro" w:hAnsi="Source Sans Pro"/>
              </w:rPr>
            </w:pPr>
            <w:r w:rsidRPr="000E21C6">
              <w:rPr>
                <w:rFonts w:ascii="Source Sans Pro" w:hAnsi="Source Sans Pro"/>
              </w:rPr>
              <w:t>Agreed Decision</w:t>
            </w:r>
          </w:p>
        </w:tc>
        <w:tc>
          <w:tcPr>
            <w:tcW w:w="7546" w:type="dxa"/>
          </w:tcPr>
          <w:p w14:paraId="2451D080" w14:textId="77777777" w:rsidR="00D11C43" w:rsidRPr="000E21C6" w:rsidRDefault="00D11C43" w:rsidP="000E21C6">
            <w:pPr>
              <w:rPr>
                <w:rFonts w:ascii="Source Sans Pro" w:hAnsi="Source Sans Pro"/>
              </w:rPr>
            </w:pPr>
            <w:r w:rsidRPr="000E21C6">
              <w:rPr>
                <w:rFonts w:ascii="Source Sans Pro" w:hAnsi="Source Sans Pro"/>
              </w:rPr>
              <w:t xml:space="preserve">This is left blank for the Board to decide. </w:t>
            </w:r>
          </w:p>
        </w:tc>
      </w:tr>
      <w:tr w:rsidR="00D11C43" w:rsidRPr="000E21C6" w14:paraId="4B83AF75" w14:textId="77777777" w:rsidTr="003412E0">
        <w:tc>
          <w:tcPr>
            <w:tcW w:w="2093" w:type="dxa"/>
          </w:tcPr>
          <w:p w14:paraId="516726F6" w14:textId="77777777" w:rsidR="00D11C43" w:rsidRPr="000E21C6" w:rsidRDefault="00D11C43" w:rsidP="000E21C6">
            <w:pPr>
              <w:rPr>
                <w:rFonts w:ascii="Source Sans Pro" w:hAnsi="Source Sans Pro"/>
              </w:rPr>
            </w:pPr>
            <w:r w:rsidRPr="000E21C6">
              <w:rPr>
                <w:rFonts w:ascii="Source Sans Pro" w:hAnsi="Source Sans Pro"/>
              </w:rPr>
              <w:t>Agreed Progress</w:t>
            </w:r>
          </w:p>
        </w:tc>
        <w:tc>
          <w:tcPr>
            <w:tcW w:w="7546" w:type="dxa"/>
          </w:tcPr>
          <w:p w14:paraId="7D4E9A55" w14:textId="77777777" w:rsidR="00D11C43" w:rsidRPr="000E21C6" w:rsidRDefault="00D11C43" w:rsidP="000E21C6">
            <w:pPr>
              <w:rPr>
                <w:rFonts w:ascii="Source Sans Pro" w:hAnsi="Source Sans Pro"/>
              </w:rPr>
            </w:pPr>
            <w:r w:rsidRPr="000E21C6">
              <w:rPr>
                <w:rFonts w:ascii="Source Sans Pro" w:hAnsi="Source Sans Pro"/>
              </w:rPr>
              <w:t xml:space="preserve">This is left blank for the Board to decide. </w:t>
            </w:r>
          </w:p>
        </w:tc>
      </w:tr>
      <w:tr w:rsidR="00D11C43" w:rsidRPr="000E21C6" w14:paraId="0B54A007" w14:textId="77777777" w:rsidTr="003412E0">
        <w:tc>
          <w:tcPr>
            <w:tcW w:w="2093" w:type="dxa"/>
          </w:tcPr>
          <w:p w14:paraId="15EEE9A8" w14:textId="77777777" w:rsidR="00D11C43" w:rsidRPr="000E21C6" w:rsidRDefault="00D11C43" w:rsidP="000E21C6">
            <w:pPr>
              <w:rPr>
                <w:rFonts w:ascii="Source Sans Pro" w:hAnsi="Source Sans Pro"/>
              </w:rPr>
            </w:pPr>
            <w:r w:rsidRPr="000E21C6">
              <w:rPr>
                <w:rFonts w:ascii="Source Sans Pro" w:hAnsi="Source Sans Pro"/>
              </w:rPr>
              <w:t>Classification Mark</w:t>
            </w:r>
          </w:p>
        </w:tc>
        <w:tc>
          <w:tcPr>
            <w:tcW w:w="7546" w:type="dxa"/>
          </w:tcPr>
          <w:p w14:paraId="098696D2" w14:textId="77777777" w:rsidR="00D11C43" w:rsidRPr="000E21C6" w:rsidRDefault="00D11C43" w:rsidP="000E21C6">
            <w:pPr>
              <w:rPr>
                <w:rFonts w:ascii="Source Sans Pro" w:hAnsi="Source Sans Pro"/>
              </w:rPr>
            </w:pPr>
            <w:r w:rsidRPr="000E21C6">
              <w:rPr>
                <w:rFonts w:ascii="Source Sans Pro" w:hAnsi="Source Sans Pro"/>
              </w:rPr>
              <w:t xml:space="preserve">This will only be displayed for those students who are eligible for award. </w:t>
            </w:r>
          </w:p>
        </w:tc>
      </w:tr>
      <w:tr w:rsidR="00D11C43" w:rsidRPr="000E21C6" w14:paraId="2340F212" w14:textId="77777777" w:rsidTr="003412E0">
        <w:tc>
          <w:tcPr>
            <w:tcW w:w="2093" w:type="dxa"/>
          </w:tcPr>
          <w:p w14:paraId="488BE6B0" w14:textId="2496E463" w:rsidR="00D11C43" w:rsidRPr="000E21C6" w:rsidRDefault="00BD4EDA" w:rsidP="000E21C6">
            <w:pPr>
              <w:rPr>
                <w:rFonts w:ascii="Source Sans Pro" w:hAnsi="Source Sans Pro"/>
              </w:rPr>
            </w:pPr>
            <w:r w:rsidRPr="000E21C6">
              <w:rPr>
                <w:rFonts w:ascii="Source Sans Pro" w:hAnsi="Source Sans Pro"/>
              </w:rPr>
              <w:t>Credits</w:t>
            </w:r>
            <w:r w:rsidR="00D11C43" w:rsidRPr="000E21C6">
              <w:rPr>
                <w:rFonts w:ascii="Source Sans Pro" w:hAnsi="Source Sans Pro"/>
              </w:rPr>
              <w:t xml:space="preserve"> passed</w:t>
            </w:r>
          </w:p>
        </w:tc>
        <w:tc>
          <w:tcPr>
            <w:tcW w:w="7546" w:type="dxa"/>
          </w:tcPr>
          <w:p w14:paraId="3A1DC5FB" w14:textId="77777777" w:rsidR="00D11C43" w:rsidRPr="000E21C6" w:rsidRDefault="00D11C43" w:rsidP="000E21C6">
            <w:pPr>
              <w:rPr>
                <w:rFonts w:ascii="Source Sans Pro" w:hAnsi="Source Sans Pro"/>
              </w:rPr>
            </w:pPr>
            <w:r w:rsidRPr="000E21C6">
              <w:rPr>
                <w:rFonts w:ascii="Source Sans Pro" w:hAnsi="Source Sans Pro"/>
              </w:rPr>
              <w:t xml:space="preserve">This is the total sum of all credits passed by the student </w:t>
            </w:r>
          </w:p>
        </w:tc>
      </w:tr>
      <w:tr w:rsidR="00D11C43" w:rsidRPr="000E21C6" w14:paraId="7351484E" w14:textId="77777777" w:rsidTr="003412E0">
        <w:tc>
          <w:tcPr>
            <w:tcW w:w="2093" w:type="dxa"/>
          </w:tcPr>
          <w:p w14:paraId="0D9365BF" w14:textId="384D5799" w:rsidR="00D11C43" w:rsidRPr="000E21C6" w:rsidRDefault="00BD4EDA" w:rsidP="000E21C6">
            <w:pPr>
              <w:rPr>
                <w:rFonts w:ascii="Source Sans Pro" w:hAnsi="Source Sans Pro"/>
              </w:rPr>
            </w:pPr>
            <w:r w:rsidRPr="000E21C6">
              <w:rPr>
                <w:rFonts w:ascii="Source Sans Pro" w:hAnsi="Source Sans Pro"/>
              </w:rPr>
              <w:t>Credits</w:t>
            </w:r>
            <w:r w:rsidR="00D11C43" w:rsidRPr="000E21C6">
              <w:rPr>
                <w:rFonts w:ascii="Source Sans Pro" w:hAnsi="Source Sans Pro"/>
              </w:rPr>
              <w:t xml:space="preserve"> taken</w:t>
            </w:r>
          </w:p>
        </w:tc>
        <w:tc>
          <w:tcPr>
            <w:tcW w:w="7546" w:type="dxa"/>
          </w:tcPr>
          <w:p w14:paraId="6AB3159E" w14:textId="77777777" w:rsidR="00D11C43" w:rsidRPr="000E21C6" w:rsidRDefault="00D11C43" w:rsidP="000E21C6">
            <w:pPr>
              <w:rPr>
                <w:rFonts w:ascii="Source Sans Pro" w:hAnsi="Source Sans Pro"/>
              </w:rPr>
            </w:pPr>
            <w:r w:rsidRPr="000E21C6">
              <w:rPr>
                <w:rFonts w:ascii="Source Sans Pro" w:hAnsi="Source Sans Pro"/>
              </w:rPr>
              <w:t xml:space="preserve">This is the total sum of all credits taken by the student. </w:t>
            </w:r>
          </w:p>
        </w:tc>
      </w:tr>
      <w:tr w:rsidR="00D11C43" w:rsidRPr="000E21C6" w14:paraId="08158352" w14:textId="77777777" w:rsidTr="003412E0">
        <w:tc>
          <w:tcPr>
            <w:tcW w:w="2093" w:type="dxa"/>
          </w:tcPr>
          <w:p w14:paraId="104FC67C" w14:textId="77777777" w:rsidR="00D11C43" w:rsidRPr="000E21C6" w:rsidRDefault="00D11C43" w:rsidP="000E21C6">
            <w:pPr>
              <w:rPr>
                <w:rFonts w:ascii="Source Sans Pro" w:hAnsi="Source Sans Pro"/>
              </w:rPr>
            </w:pPr>
            <w:r w:rsidRPr="000E21C6">
              <w:rPr>
                <w:rFonts w:ascii="Source Sans Pro" w:hAnsi="Source Sans Pro"/>
              </w:rPr>
              <w:t>Credits &lt; 30</w:t>
            </w:r>
          </w:p>
        </w:tc>
        <w:tc>
          <w:tcPr>
            <w:tcW w:w="7546" w:type="dxa"/>
          </w:tcPr>
          <w:p w14:paraId="5F7E371F" w14:textId="77777777" w:rsidR="00D11C43" w:rsidRPr="000E21C6" w:rsidRDefault="00D11C43" w:rsidP="000E21C6">
            <w:pPr>
              <w:rPr>
                <w:rFonts w:ascii="Source Sans Pro" w:hAnsi="Source Sans Pro"/>
              </w:rPr>
            </w:pPr>
            <w:r w:rsidRPr="000E21C6">
              <w:rPr>
                <w:rFonts w:ascii="Source Sans Pro" w:hAnsi="Source Sans Pro"/>
              </w:rPr>
              <w:t>This is the total sum of credits where the mark achieved is less than 30</w:t>
            </w:r>
          </w:p>
        </w:tc>
      </w:tr>
      <w:tr w:rsidR="00D11C43" w:rsidRPr="000E21C6" w14:paraId="3715770D" w14:textId="77777777" w:rsidTr="003412E0">
        <w:tc>
          <w:tcPr>
            <w:tcW w:w="2093" w:type="dxa"/>
          </w:tcPr>
          <w:p w14:paraId="3C5B9936" w14:textId="77777777" w:rsidR="00D11C43" w:rsidRPr="000E21C6" w:rsidRDefault="00D11C43" w:rsidP="000E21C6">
            <w:pPr>
              <w:rPr>
                <w:rFonts w:ascii="Source Sans Pro" w:hAnsi="Source Sans Pro"/>
              </w:rPr>
            </w:pPr>
            <w:r w:rsidRPr="000E21C6">
              <w:rPr>
                <w:rFonts w:ascii="Source Sans Pro" w:hAnsi="Source Sans Pro"/>
              </w:rPr>
              <w:t>Credits &lt; 40</w:t>
            </w:r>
          </w:p>
        </w:tc>
        <w:tc>
          <w:tcPr>
            <w:tcW w:w="7546" w:type="dxa"/>
          </w:tcPr>
          <w:p w14:paraId="21117DD7" w14:textId="77777777" w:rsidR="00D11C43" w:rsidRPr="000E21C6" w:rsidRDefault="00D11C43" w:rsidP="000E21C6">
            <w:pPr>
              <w:rPr>
                <w:rFonts w:ascii="Source Sans Pro" w:hAnsi="Source Sans Pro"/>
              </w:rPr>
            </w:pPr>
            <w:r w:rsidRPr="000E21C6">
              <w:rPr>
                <w:rFonts w:ascii="Source Sans Pro" w:hAnsi="Source Sans Pro"/>
              </w:rPr>
              <w:t>This is the total sum of credits where the mark achieved is less than 40</w:t>
            </w:r>
          </w:p>
        </w:tc>
      </w:tr>
      <w:tr w:rsidR="00D11C43" w:rsidRPr="000E21C6" w14:paraId="6F082C43" w14:textId="77777777" w:rsidTr="003412E0">
        <w:tc>
          <w:tcPr>
            <w:tcW w:w="2093" w:type="dxa"/>
          </w:tcPr>
          <w:p w14:paraId="6CAA6147" w14:textId="77777777" w:rsidR="00D11C43" w:rsidRPr="000E21C6" w:rsidRDefault="00D11C43" w:rsidP="000E21C6">
            <w:pPr>
              <w:rPr>
                <w:rFonts w:ascii="Source Sans Pro" w:hAnsi="Source Sans Pro"/>
              </w:rPr>
            </w:pPr>
            <w:r w:rsidRPr="000E21C6">
              <w:rPr>
                <w:rFonts w:ascii="Source Sans Pro" w:hAnsi="Source Sans Pro"/>
              </w:rPr>
              <w:t>EC</w:t>
            </w:r>
          </w:p>
        </w:tc>
        <w:tc>
          <w:tcPr>
            <w:tcW w:w="7546" w:type="dxa"/>
          </w:tcPr>
          <w:p w14:paraId="5F62DEBF" w14:textId="77777777" w:rsidR="00D11C43" w:rsidRPr="000E21C6" w:rsidRDefault="00D11C43" w:rsidP="000E21C6">
            <w:pPr>
              <w:rPr>
                <w:rFonts w:ascii="Source Sans Pro" w:hAnsi="Source Sans Pro"/>
              </w:rPr>
            </w:pPr>
            <w:r w:rsidRPr="000E21C6">
              <w:rPr>
                <w:rFonts w:ascii="Source Sans Pro" w:hAnsi="Source Sans Pro"/>
              </w:rPr>
              <w:t xml:space="preserve">This indicates whether the student has submitted an EC claim. This is taken from the marks/grades entered.  </w:t>
            </w:r>
          </w:p>
        </w:tc>
      </w:tr>
      <w:tr w:rsidR="00D11C43" w:rsidRPr="000E21C6" w14:paraId="00188542" w14:textId="77777777" w:rsidTr="003412E0">
        <w:tc>
          <w:tcPr>
            <w:tcW w:w="2093" w:type="dxa"/>
          </w:tcPr>
          <w:p w14:paraId="2796EF3E" w14:textId="77777777" w:rsidR="00D11C43" w:rsidRPr="000E21C6" w:rsidRDefault="00D11C43" w:rsidP="00D07641">
            <w:pPr>
              <w:spacing w:before="40" w:after="40"/>
              <w:rPr>
                <w:rFonts w:ascii="Source Sans Pro" w:hAnsi="Source Sans Pro"/>
              </w:rPr>
            </w:pPr>
            <w:r w:rsidRPr="000E21C6">
              <w:rPr>
                <w:rFonts w:ascii="Source Sans Pro" w:hAnsi="Source Sans Pro"/>
              </w:rPr>
              <w:t>Module Results</w:t>
            </w:r>
          </w:p>
        </w:tc>
        <w:tc>
          <w:tcPr>
            <w:tcW w:w="7546" w:type="dxa"/>
          </w:tcPr>
          <w:p w14:paraId="6464DC63" w14:textId="51A7D7AF" w:rsidR="00D11C43" w:rsidRPr="000E21C6" w:rsidRDefault="00D11C43" w:rsidP="00053C2A">
            <w:pPr>
              <w:keepNext/>
              <w:spacing w:before="40" w:after="40"/>
              <w:rPr>
                <w:rFonts w:ascii="Source Sans Pro" w:hAnsi="Source Sans Pro"/>
              </w:rPr>
            </w:pPr>
            <w:r w:rsidRPr="000E21C6">
              <w:rPr>
                <w:rFonts w:ascii="Source Sans Pro" w:hAnsi="Source Sans Pro"/>
              </w:rPr>
              <w:t>These are sorted by academic year and by mark/grade.</w:t>
            </w:r>
          </w:p>
          <w:p w14:paraId="0C67AB05" w14:textId="77777777" w:rsidR="00D11C43" w:rsidRPr="000E21C6" w:rsidRDefault="00D11C43" w:rsidP="00D07641">
            <w:pPr>
              <w:spacing w:before="40" w:after="40"/>
              <w:rPr>
                <w:rFonts w:ascii="Source Sans Pro" w:hAnsi="Source Sans Pro"/>
              </w:rPr>
            </w:pPr>
            <w:r w:rsidRPr="000E21C6">
              <w:rPr>
                <w:rFonts w:ascii="Source Sans Pro" w:hAnsi="Source Sans Pro"/>
              </w:rPr>
              <w:t xml:space="preserve">If the TMR process (module lockdown run by Registry Services) has not yet run for this module, then only the actual marks will be displayed. </w:t>
            </w:r>
          </w:p>
        </w:tc>
      </w:tr>
      <w:tr w:rsidR="00D11C43" w:rsidRPr="000E21C6" w14:paraId="2A1246D2" w14:textId="77777777" w:rsidTr="003412E0">
        <w:tc>
          <w:tcPr>
            <w:tcW w:w="2093" w:type="dxa"/>
          </w:tcPr>
          <w:p w14:paraId="47BCEF6C" w14:textId="77777777" w:rsidR="00D11C43" w:rsidRPr="000E21C6" w:rsidRDefault="00D11C43" w:rsidP="00D07641">
            <w:pPr>
              <w:spacing w:before="40" w:after="40"/>
              <w:rPr>
                <w:rFonts w:ascii="Source Sans Pro" w:hAnsi="Source Sans Pro"/>
              </w:rPr>
            </w:pPr>
            <w:r>
              <w:rPr>
                <w:rFonts w:ascii="Source Sans Pro" w:hAnsi="Source Sans Pro"/>
              </w:rPr>
              <w:t>Module status</w:t>
            </w:r>
          </w:p>
        </w:tc>
        <w:tc>
          <w:tcPr>
            <w:tcW w:w="7546" w:type="dxa"/>
          </w:tcPr>
          <w:p w14:paraId="3639CFCA" w14:textId="77777777" w:rsidR="00D11C43" w:rsidRPr="00423678" w:rsidRDefault="00D11C43" w:rsidP="00423678">
            <w:pPr>
              <w:spacing w:before="40" w:after="40"/>
              <w:rPr>
                <w:rFonts w:ascii="Source Sans Pro" w:hAnsi="Source Sans Pro"/>
              </w:rPr>
            </w:pPr>
            <w:r w:rsidRPr="00423678">
              <w:rPr>
                <w:rFonts w:ascii="Source Sans Pro" w:hAnsi="Source Sans Pro"/>
              </w:rPr>
              <w:t>COM:</w:t>
            </w:r>
            <w:r>
              <w:rPr>
                <w:rFonts w:ascii="Source Sans Pro" w:hAnsi="Source Sans Pro"/>
              </w:rPr>
              <w:t xml:space="preserve"> </w:t>
            </w:r>
            <w:r w:rsidRPr="00423678">
              <w:rPr>
                <w:rFonts w:ascii="Source Sans Pro" w:hAnsi="Source Sans Pro"/>
              </w:rPr>
              <w:t xml:space="preserve">completed, either successful completion, or </w:t>
            </w:r>
            <w:r>
              <w:rPr>
                <w:rFonts w:ascii="Source Sans Pro" w:hAnsi="Source Sans Pro"/>
              </w:rPr>
              <w:t xml:space="preserve">student has run out of </w:t>
            </w:r>
            <w:r w:rsidRPr="00423678">
              <w:rPr>
                <w:rFonts w:ascii="Source Sans Pro" w:hAnsi="Source Sans Pro"/>
              </w:rPr>
              <w:t xml:space="preserve">attempts. </w:t>
            </w:r>
          </w:p>
          <w:p w14:paraId="62E5396B" w14:textId="77777777" w:rsidR="00D11C43" w:rsidRPr="00423678" w:rsidRDefault="00D11C43" w:rsidP="00423678">
            <w:pPr>
              <w:spacing w:before="40" w:after="40"/>
              <w:rPr>
                <w:rFonts w:ascii="Source Sans Pro" w:hAnsi="Source Sans Pro"/>
              </w:rPr>
            </w:pPr>
            <w:r w:rsidRPr="00423678">
              <w:rPr>
                <w:rFonts w:ascii="Source Sans Pro" w:hAnsi="Source Sans Pro"/>
              </w:rPr>
              <w:t>RAS:</w:t>
            </w:r>
            <w:r>
              <w:rPr>
                <w:rFonts w:ascii="Source Sans Pro" w:hAnsi="Source Sans Pro"/>
              </w:rPr>
              <w:t xml:space="preserve"> </w:t>
            </w:r>
            <w:r w:rsidRPr="00423678">
              <w:rPr>
                <w:rFonts w:ascii="Source Sans Pro" w:hAnsi="Source Sans Pro"/>
              </w:rPr>
              <w:t>student is currently in resit as they still have attempts remaining</w:t>
            </w:r>
          </w:p>
          <w:p w14:paraId="0ED8B130" w14:textId="77777777" w:rsidR="00D11C43" w:rsidRDefault="00D11C43" w:rsidP="00423678">
            <w:pPr>
              <w:spacing w:before="40" w:after="40"/>
              <w:rPr>
                <w:rFonts w:ascii="Source Sans Pro" w:hAnsi="Source Sans Pro"/>
              </w:rPr>
            </w:pPr>
            <w:r w:rsidRPr="00423678">
              <w:rPr>
                <w:rFonts w:ascii="Source Sans Pro" w:hAnsi="Source Sans Pro"/>
              </w:rPr>
              <w:t>SAS:</w:t>
            </w:r>
            <w:r>
              <w:rPr>
                <w:rFonts w:ascii="Source Sans Pro" w:hAnsi="Source Sans Pro"/>
              </w:rPr>
              <w:t xml:space="preserve"> </w:t>
            </w:r>
            <w:r w:rsidRPr="00423678">
              <w:rPr>
                <w:rFonts w:ascii="Source Sans Pro" w:hAnsi="Source Sans Pro"/>
              </w:rPr>
              <w:t xml:space="preserve">module has not been </w:t>
            </w:r>
            <w:proofErr w:type="spellStart"/>
            <w:r w:rsidRPr="00423678">
              <w:rPr>
                <w:rFonts w:ascii="Source Sans Pro" w:hAnsi="Source Sans Pro"/>
              </w:rPr>
              <w:t>TMR’d</w:t>
            </w:r>
            <w:proofErr w:type="spellEnd"/>
            <w:r w:rsidRPr="00423678">
              <w:rPr>
                <w:rFonts w:ascii="Source Sans Pro" w:hAnsi="Source Sans Pro"/>
              </w:rPr>
              <w:t xml:space="preserve"> – this could be due to marks not yet entered, overall module mark not yet calculated, or just that the TMR process still needs to run for it.  </w:t>
            </w:r>
          </w:p>
        </w:tc>
      </w:tr>
      <w:tr w:rsidR="00D11C43" w:rsidRPr="000E21C6" w14:paraId="13906DBF" w14:textId="77777777" w:rsidTr="003412E0">
        <w:tc>
          <w:tcPr>
            <w:tcW w:w="2093" w:type="dxa"/>
          </w:tcPr>
          <w:p w14:paraId="1A33AB9A" w14:textId="77777777" w:rsidR="00D11C43" w:rsidRPr="000E21C6" w:rsidRDefault="00D11C43" w:rsidP="000E21C6">
            <w:pPr>
              <w:rPr>
                <w:rFonts w:ascii="Source Sans Pro" w:hAnsi="Source Sans Pro"/>
              </w:rPr>
            </w:pPr>
            <w:r w:rsidRPr="000E21C6">
              <w:rPr>
                <w:rFonts w:ascii="Source Sans Pro" w:hAnsi="Source Sans Pro"/>
              </w:rPr>
              <w:t>Notes</w:t>
            </w:r>
          </w:p>
        </w:tc>
        <w:tc>
          <w:tcPr>
            <w:tcW w:w="7546" w:type="dxa"/>
          </w:tcPr>
          <w:p w14:paraId="4B4AE718" w14:textId="77777777" w:rsidR="00D11C43" w:rsidRPr="000E21C6" w:rsidRDefault="00D11C43" w:rsidP="000E21C6">
            <w:pPr>
              <w:rPr>
                <w:rFonts w:ascii="Source Sans Pro" w:hAnsi="Source Sans Pro"/>
              </w:rPr>
            </w:pPr>
            <w:r w:rsidRPr="000E21C6">
              <w:rPr>
                <w:rFonts w:ascii="Source Sans Pro" w:hAnsi="Source Sans Pro"/>
              </w:rPr>
              <w:t xml:space="preserve">This is left blank as a space for you to make any notes as necessary. </w:t>
            </w:r>
          </w:p>
        </w:tc>
      </w:tr>
      <w:tr w:rsidR="00D11C43" w:rsidRPr="000E21C6" w14:paraId="49BD7C93" w14:textId="77777777" w:rsidTr="003412E0">
        <w:tc>
          <w:tcPr>
            <w:tcW w:w="2093" w:type="dxa"/>
          </w:tcPr>
          <w:p w14:paraId="27EAF126" w14:textId="77777777" w:rsidR="00D11C43" w:rsidRPr="000E21C6" w:rsidRDefault="00D11C43" w:rsidP="000E21C6">
            <w:pPr>
              <w:rPr>
                <w:rFonts w:ascii="Source Sans Pro" w:hAnsi="Source Sans Pro"/>
              </w:rPr>
            </w:pPr>
            <w:r w:rsidRPr="000E21C6">
              <w:rPr>
                <w:rFonts w:ascii="Source Sans Pro" w:hAnsi="Source Sans Pro"/>
              </w:rPr>
              <w:t>Project Average</w:t>
            </w:r>
          </w:p>
        </w:tc>
        <w:tc>
          <w:tcPr>
            <w:tcW w:w="7546" w:type="dxa"/>
          </w:tcPr>
          <w:p w14:paraId="7B320A2E" w14:textId="77777777" w:rsidR="00D11C43" w:rsidRPr="000E21C6" w:rsidRDefault="00D11C43" w:rsidP="000E21C6">
            <w:pPr>
              <w:rPr>
                <w:rFonts w:ascii="Source Sans Pro" w:hAnsi="Source Sans Pro"/>
              </w:rPr>
            </w:pPr>
            <w:r w:rsidRPr="000E21C6">
              <w:rPr>
                <w:rFonts w:ascii="Source Sans Pro" w:hAnsi="Source Sans Pro"/>
              </w:rPr>
              <w:t xml:space="preserve">This is the mean of marks for modules that are classed as a Project. </w:t>
            </w:r>
          </w:p>
        </w:tc>
      </w:tr>
      <w:tr w:rsidR="00D11C43" w:rsidRPr="000E21C6" w14:paraId="2A48DC15" w14:textId="77777777" w:rsidTr="003412E0">
        <w:tc>
          <w:tcPr>
            <w:tcW w:w="2093" w:type="dxa"/>
          </w:tcPr>
          <w:p w14:paraId="0560E29B" w14:textId="77777777" w:rsidR="00D11C43" w:rsidRPr="000E21C6" w:rsidRDefault="00D11C43" w:rsidP="00D07641">
            <w:pPr>
              <w:spacing w:before="40" w:after="40"/>
              <w:rPr>
                <w:rFonts w:ascii="Source Sans Pro" w:hAnsi="Source Sans Pro"/>
              </w:rPr>
            </w:pPr>
            <w:r w:rsidRPr="000E21C6">
              <w:rPr>
                <w:rFonts w:ascii="Source Sans Pro" w:hAnsi="Source Sans Pro"/>
              </w:rPr>
              <w:t>Recommendations</w:t>
            </w:r>
          </w:p>
        </w:tc>
        <w:tc>
          <w:tcPr>
            <w:tcW w:w="7546" w:type="dxa"/>
          </w:tcPr>
          <w:p w14:paraId="70E2078F" w14:textId="77777777" w:rsidR="00D11C43" w:rsidRPr="000E21C6" w:rsidRDefault="00D11C43" w:rsidP="00D07641">
            <w:pPr>
              <w:spacing w:before="40" w:after="40"/>
              <w:rPr>
                <w:rFonts w:ascii="Source Sans Pro" w:hAnsi="Source Sans Pro"/>
              </w:rPr>
            </w:pPr>
            <w:r w:rsidRPr="000E21C6">
              <w:rPr>
                <w:rFonts w:ascii="Source Sans Pro" w:hAnsi="Source Sans Pro"/>
              </w:rPr>
              <w:t xml:space="preserve">The </w:t>
            </w:r>
            <w:r>
              <w:rPr>
                <w:rFonts w:ascii="Source Sans Pro" w:hAnsi="Source Sans Pro"/>
              </w:rPr>
              <w:t xml:space="preserve">Recommended Progress code, </w:t>
            </w:r>
            <w:r w:rsidRPr="000E21C6">
              <w:rPr>
                <w:rFonts w:ascii="Source Sans Pro" w:hAnsi="Source Sans Pro"/>
              </w:rPr>
              <w:t xml:space="preserve">Classification Mark </w:t>
            </w:r>
            <w:r>
              <w:rPr>
                <w:rFonts w:ascii="Source Sans Pro" w:hAnsi="Source Sans Pro"/>
              </w:rPr>
              <w:t>or</w:t>
            </w:r>
            <w:r w:rsidRPr="000E21C6">
              <w:rPr>
                <w:rFonts w:ascii="Source Sans Pro" w:hAnsi="Source Sans Pro"/>
              </w:rPr>
              <w:t xml:space="preserve"> Recommended Award Class will only be displayed if the Progression process has been run for the student.</w:t>
            </w:r>
          </w:p>
        </w:tc>
      </w:tr>
      <w:tr w:rsidR="00D11C43" w:rsidRPr="000E21C6" w14:paraId="4A026C94" w14:textId="77777777" w:rsidTr="003412E0">
        <w:tc>
          <w:tcPr>
            <w:tcW w:w="2093" w:type="dxa"/>
          </w:tcPr>
          <w:p w14:paraId="482FD118" w14:textId="77777777" w:rsidR="00D11C43" w:rsidRPr="000E21C6" w:rsidRDefault="00D11C43" w:rsidP="000E21C6">
            <w:pPr>
              <w:rPr>
                <w:rFonts w:ascii="Source Sans Pro" w:hAnsi="Source Sans Pro"/>
              </w:rPr>
            </w:pPr>
            <w:r w:rsidRPr="000E21C6">
              <w:rPr>
                <w:rFonts w:ascii="Source Sans Pro" w:hAnsi="Source Sans Pro"/>
              </w:rPr>
              <w:t>Recommended Award</w:t>
            </w:r>
          </w:p>
        </w:tc>
        <w:tc>
          <w:tcPr>
            <w:tcW w:w="7546" w:type="dxa"/>
          </w:tcPr>
          <w:p w14:paraId="6D7559C9" w14:textId="77777777" w:rsidR="00D11C43" w:rsidRPr="000E21C6" w:rsidRDefault="00D11C43" w:rsidP="000E21C6">
            <w:pPr>
              <w:rPr>
                <w:rFonts w:ascii="Source Sans Pro" w:hAnsi="Source Sans Pro"/>
              </w:rPr>
            </w:pPr>
            <w:r w:rsidRPr="000E21C6">
              <w:rPr>
                <w:rFonts w:ascii="Source Sans Pro" w:hAnsi="Source Sans Pro"/>
              </w:rPr>
              <w:t xml:space="preserve">This is the recommended award. If the student has been recommended for an exit award, the award code will begin with X. </w:t>
            </w:r>
          </w:p>
        </w:tc>
      </w:tr>
      <w:tr w:rsidR="00D11C43" w:rsidRPr="000E21C6" w14:paraId="47DF7DEC" w14:textId="77777777" w:rsidTr="003412E0">
        <w:tc>
          <w:tcPr>
            <w:tcW w:w="2093" w:type="dxa"/>
          </w:tcPr>
          <w:p w14:paraId="5A0C4DA5" w14:textId="77777777" w:rsidR="00D11C43" w:rsidRPr="000E21C6" w:rsidRDefault="00D11C43" w:rsidP="000E21C6">
            <w:pPr>
              <w:rPr>
                <w:rFonts w:ascii="Source Sans Pro" w:hAnsi="Source Sans Pro"/>
              </w:rPr>
            </w:pPr>
            <w:r w:rsidRPr="000E21C6">
              <w:rPr>
                <w:rFonts w:ascii="Source Sans Pro" w:hAnsi="Source Sans Pro"/>
              </w:rPr>
              <w:t>Recommended Class</w:t>
            </w:r>
          </w:p>
        </w:tc>
        <w:tc>
          <w:tcPr>
            <w:tcW w:w="7546" w:type="dxa"/>
          </w:tcPr>
          <w:p w14:paraId="250B91A7" w14:textId="77777777" w:rsidR="00D11C43" w:rsidRPr="000E21C6" w:rsidRDefault="00D11C43" w:rsidP="000E21C6">
            <w:pPr>
              <w:rPr>
                <w:rFonts w:ascii="Source Sans Pro" w:hAnsi="Source Sans Pro"/>
              </w:rPr>
            </w:pPr>
            <w:r w:rsidRPr="000E21C6">
              <w:rPr>
                <w:rFonts w:ascii="Source Sans Pro" w:hAnsi="Source Sans Pro"/>
              </w:rPr>
              <w:t xml:space="preserve">This is the calculated classification. </w:t>
            </w:r>
          </w:p>
        </w:tc>
      </w:tr>
      <w:tr w:rsidR="00D11C43" w:rsidRPr="000E21C6" w14:paraId="703D64F6" w14:textId="77777777" w:rsidTr="003412E0">
        <w:tc>
          <w:tcPr>
            <w:tcW w:w="2093" w:type="dxa"/>
          </w:tcPr>
          <w:p w14:paraId="63EEA0CC" w14:textId="77777777" w:rsidR="00D11C43" w:rsidRPr="000E21C6" w:rsidRDefault="00D11C43" w:rsidP="000E21C6">
            <w:pPr>
              <w:rPr>
                <w:rFonts w:ascii="Source Sans Pro" w:hAnsi="Source Sans Pro"/>
              </w:rPr>
            </w:pPr>
            <w:r w:rsidRPr="000E21C6">
              <w:rPr>
                <w:rFonts w:ascii="Source Sans Pro" w:hAnsi="Source Sans Pro"/>
              </w:rPr>
              <w:t>Recommended Decision</w:t>
            </w:r>
          </w:p>
        </w:tc>
        <w:tc>
          <w:tcPr>
            <w:tcW w:w="7546" w:type="dxa"/>
          </w:tcPr>
          <w:p w14:paraId="549B98AF" w14:textId="77777777" w:rsidR="00D11C43" w:rsidRPr="000E21C6" w:rsidRDefault="00D11C43" w:rsidP="000E21C6">
            <w:pPr>
              <w:rPr>
                <w:rFonts w:ascii="Source Sans Pro" w:hAnsi="Source Sans Pro"/>
              </w:rPr>
            </w:pPr>
            <w:r w:rsidRPr="000E21C6">
              <w:rPr>
                <w:rFonts w:ascii="Source Sans Pro" w:hAnsi="Source Sans Pro"/>
              </w:rPr>
              <w:t xml:space="preserve">This is the progress code that the system has calculated for the student. </w:t>
            </w:r>
          </w:p>
        </w:tc>
      </w:tr>
      <w:tr w:rsidR="00D11C43" w:rsidRPr="000E21C6" w14:paraId="6F5239C2" w14:textId="77777777" w:rsidTr="003412E0">
        <w:tc>
          <w:tcPr>
            <w:tcW w:w="2093" w:type="dxa"/>
          </w:tcPr>
          <w:p w14:paraId="7E572713" w14:textId="77777777" w:rsidR="00D11C43" w:rsidRPr="000E21C6" w:rsidRDefault="00D11C43" w:rsidP="000E21C6">
            <w:pPr>
              <w:rPr>
                <w:rFonts w:ascii="Source Sans Pro" w:hAnsi="Source Sans Pro"/>
              </w:rPr>
            </w:pPr>
            <w:r w:rsidRPr="000E21C6">
              <w:rPr>
                <w:rFonts w:ascii="Source Sans Pro" w:hAnsi="Source Sans Pro"/>
              </w:rPr>
              <w:t>Recommended Progress</w:t>
            </w:r>
          </w:p>
        </w:tc>
        <w:tc>
          <w:tcPr>
            <w:tcW w:w="7546" w:type="dxa"/>
          </w:tcPr>
          <w:p w14:paraId="708311E4" w14:textId="77777777" w:rsidR="00D11C43" w:rsidRPr="000E21C6" w:rsidRDefault="00D11C43" w:rsidP="000E21C6">
            <w:pPr>
              <w:rPr>
                <w:rFonts w:ascii="Source Sans Pro" w:hAnsi="Source Sans Pro"/>
              </w:rPr>
            </w:pPr>
            <w:r w:rsidRPr="000E21C6">
              <w:rPr>
                <w:rFonts w:ascii="Source Sans Pro" w:hAnsi="Source Sans Pro"/>
              </w:rPr>
              <w:t xml:space="preserve">This is the progress code that the system has calculated for the student. </w:t>
            </w:r>
          </w:p>
        </w:tc>
      </w:tr>
      <w:tr w:rsidR="00D11C43" w:rsidRPr="000E21C6" w14:paraId="0001EB9B" w14:textId="77777777" w:rsidTr="003412E0">
        <w:tc>
          <w:tcPr>
            <w:tcW w:w="2093" w:type="dxa"/>
          </w:tcPr>
          <w:p w14:paraId="407EB0E7" w14:textId="77777777" w:rsidR="00D11C43" w:rsidRPr="000E21C6" w:rsidRDefault="00D11C43" w:rsidP="00D07641">
            <w:pPr>
              <w:spacing w:before="40" w:after="40"/>
              <w:rPr>
                <w:rFonts w:ascii="Source Sans Pro" w:hAnsi="Source Sans Pro"/>
              </w:rPr>
            </w:pPr>
            <w:r w:rsidRPr="000E21C6">
              <w:rPr>
                <w:rFonts w:ascii="Source Sans Pro" w:hAnsi="Source Sans Pro"/>
              </w:rPr>
              <w:lastRenderedPageBreak/>
              <w:t>Results</w:t>
            </w:r>
            <w:r>
              <w:rPr>
                <w:rFonts w:ascii="Source Sans Pro" w:hAnsi="Source Sans Pro"/>
              </w:rPr>
              <w:t xml:space="preserve"> Summary</w:t>
            </w:r>
          </w:p>
        </w:tc>
        <w:tc>
          <w:tcPr>
            <w:tcW w:w="7546" w:type="dxa"/>
          </w:tcPr>
          <w:p w14:paraId="57555746" w14:textId="77777777" w:rsidR="00D11C43" w:rsidRPr="000E21C6" w:rsidRDefault="00D11C43" w:rsidP="00D07641">
            <w:pPr>
              <w:spacing w:before="40" w:after="40"/>
              <w:rPr>
                <w:rFonts w:ascii="Source Sans Pro" w:hAnsi="Source Sans Pro"/>
              </w:rPr>
            </w:pPr>
            <w:r>
              <w:rPr>
                <w:rFonts w:ascii="Source Sans Pro" w:hAnsi="Source Sans Pro"/>
              </w:rPr>
              <w:t>A</w:t>
            </w:r>
            <w:r w:rsidRPr="000E21C6">
              <w:rPr>
                <w:rFonts w:ascii="Source Sans Pro" w:hAnsi="Source Sans Pro"/>
              </w:rPr>
              <w:t xml:space="preserve"> summary of the grades and the credits taken and passed</w:t>
            </w:r>
            <w:r>
              <w:rPr>
                <w:rFonts w:ascii="Source Sans Pro" w:hAnsi="Source Sans Pro"/>
              </w:rPr>
              <w:t xml:space="preserve">, </w:t>
            </w:r>
            <w:r w:rsidRPr="000E21C6">
              <w:rPr>
                <w:rFonts w:ascii="Source Sans Pro" w:hAnsi="Source Sans Pro"/>
              </w:rPr>
              <w:t>split into development year</w:t>
            </w:r>
            <w:r>
              <w:rPr>
                <w:rFonts w:ascii="Source Sans Pro" w:hAnsi="Source Sans Pro"/>
              </w:rPr>
              <w:t>s</w:t>
            </w:r>
            <w:r w:rsidRPr="000E21C6">
              <w:rPr>
                <w:rFonts w:ascii="Source Sans Pro" w:hAnsi="Source Sans Pro"/>
              </w:rPr>
              <w:t xml:space="preserve">. </w:t>
            </w:r>
          </w:p>
        </w:tc>
      </w:tr>
      <w:tr w:rsidR="00D11C43" w:rsidRPr="000E21C6" w14:paraId="20D40AC4" w14:textId="77777777" w:rsidTr="003412E0">
        <w:tc>
          <w:tcPr>
            <w:tcW w:w="2093" w:type="dxa"/>
          </w:tcPr>
          <w:p w14:paraId="64B83E3F" w14:textId="77777777" w:rsidR="00D11C43" w:rsidRPr="000E21C6" w:rsidRDefault="00D11C43" w:rsidP="000E21C6">
            <w:pPr>
              <w:rPr>
                <w:rFonts w:ascii="Source Sans Pro" w:hAnsi="Source Sans Pro"/>
              </w:rPr>
            </w:pPr>
            <w:r w:rsidRPr="000E21C6">
              <w:rPr>
                <w:rFonts w:ascii="Source Sans Pro" w:hAnsi="Source Sans Pro"/>
              </w:rPr>
              <w:t>Retake</w:t>
            </w:r>
          </w:p>
        </w:tc>
        <w:tc>
          <w:tcPr>
            <w:tcW w:w="7546" w:type="dxa"/>
          </w:tcPr>
          <w:p w14:paraId="0B38E5C9" w14:textId="77777777" w:rsidR="00D11C43" w:rsidRPr="000E21C6" w:rsidRDefault="00D11C43" w:rsidP="000E21C6">
            <w:pPr>
              <w:rPr>
                <w:rFonts w:ascii="Source Sans Pro" w:hAnsi="Source Sans Pro"/>
              </w:rPr>
            </w:pPr>
            <w:r w:rsidRPr="000E21C6">
              <w:rPr>
                <w:rFonts w:ascii="Source Sans Pro" w:hAnsi="Source Sans Pro"/>
              </w:rPr>
              <w:t xml:space="preserve">This indicates whether any of the modules are retake modules. </w:t>
            </w:r>
          </w:p>
        </w:tc>
      </w:tr>
      <w:tr w:rsidR="00D11C43" w:rsidRPr="000E21C6" w14:paraId="02C26A79" w14:textId="77777777" w:rsidTr="003412E0">
        <w:tc>
          <w:tcPr>
            <w:tcW w:w="2093" w:type="dxa"/>
          </w:tcPr>
          <w:p w14:paraId="5524F42C" w14:textId="77777777" w:rsidR="00D11C43" w:rsidRPr="000E21C6" w:rsidRDefault="00D11C43" w:rsidP="000E21C6">
            <w:pPr>
              <w:rPr>
                <w:rFonts w:ascii="Source Sans Pro" w:hAnsi="Source Sans Pro"/>
              </w:rPr>
            </w:pPr>
            <w:r w:rsidRPr="000E21C6">
              <w:rPr>
                <w:rFonts w:ascii="Source Sans Pro" w:hAnsi="Source Sans Pro"/>
              </w:rPr>
              <w:t>Status</w:t>
            </w:r>
          </w:p>
        </w:tc>
        <w:tc>
          <w:tcPr>
            <w:tcW w:w="7546" w:type="dxa"/>
          </w:tcPr>
          <w:p w14:paraId="05B819CC" w14:textId="77777777" w:rsidR="00D11C43" w:rsidRPr="000E21C6" w:rsidRDefault="00D11C43" w:rsidP="000E21C6">
            <w:pPr>
              <w:rPr>
                <w:rFonts w:ascii="Source Sans Pro" w:hAnsi="Source Sans Pro"/>
              </w:rPr>
            </w:pPr>
            <w:r w:rsidRPr="000E21C6">
              <w:rPr>
                <w:rFonts w:ascii="Source Sans Pro" w:hAnsi="Source Sans Pro"/>
              </w:rPr>
              <w:t xml:space="preserve">This is the current enrolment status of the student. Some of the more common ones are R-E-E (fully enrolled), R-R-R (Resitting out of attendance), R-I* (Interrupting studies). </w:t>
            </w:r>
          </w:p>
        </w:tc>
      </w:tr>
      <w:tr w:rsidR="00D11C43" w:rsidRPr="000E21C6" w14:paraId="54090FE3" w14:textId="77777777" w:rsidTr="003412E0">
        <w:tc>
          <w:tcPr>
            <w:tcW w:w="2093" w:type="dxa"/>
          </w:tcPr>
          <w:p w14:paraId="41D76FAF" w14:textId="77777777" w:rsidR="00D11C43" w:rsidRPr="000E21C6" w:rsidRDefault="00D11C43" w:rsidP="000E21C6">
            <w:pPr>
              <w:rPr>
                <w:rFonts w:ascii="Source Sans Pro" w:hAnsi="Source Sans Pro"/>
              </w:rPr>
            </w:pPr>
            <w:r w:rsidRPr="000E21C6">
              <w:rPr>
                <w:rFonts w:ascii="Source Sans Pro" w:hAnsi="Source Sans Pro"/>
              </w:rPr>
              <w:t>Taught Average</w:t>
            </w:r>
          </w:p>
        </w:tc>
        <w:tc>
          <w:tcPr>
            <w:tcW w:w="7546" w:type="dxa"/>
          </w:tcPr>
          <w:p w14:paraId="00E45E7A" w14:textId="77777777" w:rsidR="00D11C43" w:rsidRPr="000E21C6" w:rsidRDefault="00D11C43" w:rsidP="000E21C6">
            <w:pPr>
              <w:rPr>
                <w:rFonts w:ascii="Source Sans Pro" w:hAnsi="Source Sans Pro"/>
              </w:rPr>
            </w:pPr>
            <w:r w:rsidRPr="000E21C6">
              <w:rPr>
                <w:rFonts w:ascii="Source Sans Pro" w:hAnsi="Source Sans Pro"/>
              </w:rPr>
              <w:t>This is the mean of marks for taught modules.</w:t>
            </w:r>
          </w:p>
        </w:tc>
      </w:tr>
      <w:tr w:rsidR="00D11C43" w:rsidRPr="000E21C6" w14:paraId="755F3069" w14:textId="77777777" w:rsidTr="003412E0">
        <w:tc>
          <w:tcPr>
            <w:tcW w:w="2093" w:type="dxa"/>
          </w:tcPr>
          <w:p w14:paraId="7AB35FB0" w14:textId="77777777" w:rsidR="00D11C43" w:rsidRPr="000E21C6" w:rsidRDefault="00D11C43" w:rsidP="000E21C6">
            <w:pPr>
              <w:rPr>
                <w:rFonts w:ascii="Source Sans Pro" w:hAnsi="Source Sans Pro"/>
              </w:rPr>
            </w:pPr>
            <w:r w:rsidRPr="000E21C6">
              <w:rPr>
                <w:rFonts w:ascii="Source Sans Pro" w:hAnsi="Source Sans Pro"/>
              </w:rPr>
              <w:t>Tutor</w:t>
            </w:r>
          </w:p>
        </w:tc>
        <w:tc>
          <w:tcPr>
            <w:tcW w:w="7546" w:type="dxa"/>
          </w:tcPr>
          <w:p w14:paraId="4E6AE1A4" w14:textId="77777777" w:rsidR="00D11C43" w:rsidRPr="000E21C6" w:rsidRDefault="00D11C43" w:rsidP="000E21C6">
            <w:pPr>
              <w:rPr>
                <w:rFonts w:ascii="Source Sans Pro" w:hAnsi="Source Sans Pro"/>
              </w:rPr>
            </w:pPr>
            <w:r w:rsidRPr="000E21C6">
              <w:rPr>
                <w:rFonts w:ascii="Source Sans Pro" w:hAnsi="Source Sans Pro"/>
              </w:rPr>
              <w:t xml:space="preserve">This is the student’s personal tutor. If no tutor has been assigned, then N/A will appear. </w:t>
            </w:r>
          </w:p>
        </w:tc>
      </w:tr>
      <w:tr w:rsidR="00D11C43" w:rsidRPr="000E21C6" w14:paraId="22798B72" w14:textId="77777777" w:rsidTr="003412E0">
        <w:tc>
          <w:tcPr>
            <w:tcW w:w="2093" w:type="dxa"/>
          </w:tcPr>
          <w:p w14:paraId="36C71E81" w14:textId="77777777" w:rsidR="00D11C43" w:rsidRPr="000E21C6" w:rsidRDefault="00D11C43" w:rsidP="000E21C6">
            <w:pPr>
              <w:rPr>
                <w:rFonts w:ascii="Source Sans Pro" w:hAnsi="Source Sans Pro"/>
              </w:rPr>
            </w:pPr>
            <w:r w:rsidRPr="000E21C6">
              <w:rPr>
                <w:rFonts w:ascii="Source Sans Pro" w:hAnsi="Source Sans Pro"/>
              </w:rPr>
              <w:t>Y1 Average</w:t>
            </w:r>
          </w:p>
        </w:tc>
        <w:tc>
          <w:tcPr>
            <w:tcW w:w="7546" w:type="dxa"/>
          </w:tcPr>
          <w:p w14:paraId="0FEA16CE" w14:textId="77777777" w:rsidR="00D11C43" w:rsidRPr="000E21C6" w:rsidRDefault="00D11C43" w:rsidP="000E21C6">
            <w:pPr>
              <w:rPr>
                <w:rFonts w:ascii="Source Sans Pro" w:hAnsi="Source Sans Pro"/>
              </w:rPr>
            </w:pPr>
            <w:r w:rsidRPr="000E21C6">
              <w:rPr>
                <w:rFonts w:ascii="Source Sans Pro" w:hAnsi="Source Sans Pro"/>
              </w:rPr>
              <w:t xml:space="preserve">This is the mean mark of all the modules taken in the first development year. </w:t>
            </w:r>
          </w:p>
        </w:tc>
      </w:tr>
      <w:tr w:rsidR="00D11C43" w:rsidRPr="000E21C6" w14:paraId="56DB2FFB" w14:textId="77777777" w:rsidTr="003412E0">
        <w:tc>
          <w:tcPr>
            <w:tcW w:w="2093" w:type="dxa"/>
          </w:tcPr>
          <w:p w14:paraId="2BE74724" w14:textId="77777777" w:rsidR="00D11C43" w:rsidRPr="000E21C6" w:rsidRDefault="00D11C43" w:rsidP="000E21C6">
            <w:pPr>
              <w:rPr>
                <w:rFonts w:ascii="Source Sans Pro" w:hAnsi="Source Sans Pro"/>
              </w:rPr>
            </w:pPr>
            <w:r w:rsidRPr="000E21C6">
              <w:rPr>
                <w:rFonts w:ascii="Source Sans Pro" w:hAnsi="Source Sans Pro"/>
              </w:rPr>
              <w:t>Y2 Average</w:t>
            </w:r>
          </w:p>
        </w:tc>
        <w:tc>
          <w:tcPr>
            <w:tcW w:w="7546" w:type="dxa"/>
          </w:tcPr>
          <w:p w14:paraId="62A108CB" w14:textId="77777777" w:rsidR="00D11C43" w:rsidRPr="000E21C6" w:rsidRDefault="00D11C43" w:rsidP="000E21C6">
            <w:pPr>
              <w:rPr>
                <w:rFonts w:ascii="Source Sans Pro" w:hAnsi="Source Sans Pro"/>
              </w:rPr>
            </w:pPr>
            <w:r w:rsidRPr="000E21C6">
              <w:rPr>
                <w:rFonts w:ascii="Source Sans Pro" w:hAnsi="Source Sans Pro"/>
              </w:rPr>
              <w:t xml:space="preserve">This is the mean mark of all the modules taken in the second development year. </w:t>
            </w:r>
          </w:p>
        </w:tc>
      </w:tr>
      <w:tr w:rsidR="00D11C43" w:rsidRPr="000E21C6" w14:paraId="483E5605" w14:textId="77777777" w:rsidTr="003412E0">
        <w:tc>
          <w:tcPr>
            <w:tcW w:w="2093" w:type="dxa"/>
          </w:tcPr>
          <w:p w14:paraId="31CCA107" w14:textId="77777777" w:rsidR="00D11C43" w:rsidRPr="000E21C6" w:rsidRDefault="00D11C43" w:rsidP="000E21C6">
            <w:pPr>
              <w:rPr>
                <w:rFonts w:ascii="Source Sans Pro" w:hAnsi="Source Sans Pro"/>
              </w:rPr>
            </w:pPr>
            <w:r w:rsidRPr="000E21C6">
              <w:rPr>
                <w:rFonts w:ascii="Source Sans Pro" w:hAnsi="Source Sans Pro"/>
              </w:rPr>
              <w:t>Y3 Average</w:t>
            </w:r>
          </w:p>
        </w:tc>
        <w:tc>
          <w:tcPr>
            <w:tcW w:w="7546" w:type="dxa"/>
          </w:tcPr>
          <w:p w14:paraId="124A5227" w14:textId="77777777" w:rsidR="00D11C43" w:rsidRPr="000E21C6" w:rsidRDefault="00D11C43" w:rsidP="000E21C6">
            <w:pPr>
              <w:rPr>
                <w:rFonts w:ascii="Source Sans Pro" w:hAnsi="Source Sans Pro"/>
              </w:rPr>
            </w:pPr>
            <w:r w:rsidRPr="000E21C6">
              <w:rPr>
                <w:rFonts w:ascii="Source Sans Pro" w:hAnsi="Source Sans Pro"/>
              </w:rPr>
              <w:t xml:space="preserve">This is the mean mark of all the modules taken in the third development year. </w:t>
            </w:r>
          </w:p>
        </w:tc>
      </w:tr>
      <w:tr w:rsidR="00D11C43" w:rsidRPr="000E21C6" w14:paraId="55CA60D6" w14:textId="77777777" w:rsidTr="003412E0">
        <w:tc>
          <w:tcPr>
            <w:tcW w:w="2093" w:type="dxa"/>
          </w:tcPr>
          <w:p w14:paraId="1A76CBF8" w14:textId="77777777" w:rsidR="00D11C43" w:rsidRPr="000E21C6" w:rsidRDefault="00D11C43" w:rsidP="00D07641">
            <w:pPr>
              <w:spacing w:before="40" w:after="40"/>
              <w:rPr>
                <w:rFonts w:ascii="Source Sans Pro" w:hAnsi="Source Sans Pro"/>
              </w:rPr>
            </w:pPr>
            <w:r w:rsidRPr="000E21C6">
              <w:rPr>
                <w:rFonts w:ascii="Source Sans Pro" w:hAnsi="Source Sans Pro"/>
              </w:rPr>
              <w:t>Year Mean calculations</w:t>
            </w:r>
          </w:p>
        </w:tc>
        <w:tc>
          <w:tcPr>
            <w:tcW w:w="7546" w:type="dxa"/>
          </w:tcPr>
          <w:p w14:paraId="5A7BADE0" w14:textId="77777777" w:rsidR="00D11C43" w:rsidRPr="000E21C6" w:rsidRDefault="00D11C43" w:rsidP="00D07641">
            <w:pPr>
              <w:spacing w:before="40" w:after="40"/>
              <w:rPr>
                <w:rFonts w:ascii="Source Sans Pro" w:hAnsi="Source Sans Pro"/>
              </w:rPr>
            </w:pPr>
            <w:r w:rsidRPr="000E21C6">
              <w:rPr>
                <w:rFonts w:ascii="Source Sans Pro" w:hAnsi="Source Sans Pro"/>
              </w:rPr>
              <w:t xml:space="preserve">These calculations do not take into account any modules which are </w:t>
            </w:r>
            <w:proofErr w:type="spellStart"/>
            <w:r w:rsidRPr="000E21C6">
              <w:rPr>
                <w:rFonts w:ascii="Source Sans Pro" w:hAnsi="Source Sans Pro"/>
              </w:rPr>
              <w:t>Transcriptable</w:t>
            </w:r>
            <w:proofErr w:type="spellEnd"/>
            <w:r w:rsidRPr="000E21C6">
              <w:rPr>
                <w:rFonts w:ascii="Source Sans Pro" w:hAnsi="Source Sans Pro"/>
              </w:rPr>
              <w:t xml:space="preserve"> Only or Study Only. </w:t>
            </w:r>
          </w:p>
        </w:tc>
      </w:tr>
    </w:tbl>
    <w:p w14:paraId="63C749AA" w14:textId="01DFCBF5" w:rsidR="007C1E3D" w:rsidRDefault="007C1E3D" w:rsidP="00A23DE3">
      <w:pPr>
        <w:spacing w:after="0"/>
        <w:rPr>
          <w:rFonts w:ascii="Source Sans Pro" w:hAnsi="Source Sans Pro"/>
        </w:rPr>
      </w:pPr>
    </w:p>
    <w:p w14:paraId="6F61E149" w14:textId="6D97308A" w:rsidR="000E21C6" w:rsidRPr="009834CE" w:rsidRDefault="000E21C6" w:rsidP="00A23DE3">
      <w:pPr>
        <w:pStyle w:val="Heading2"/>
        <w:spacing w:before="120" w:after="240"/>
        <w:ind w:left="578" w:hanging="578"/>
        <w:rPr>
          <w:rFonts w:ascii="Source Sans Pro" w:hAnsi="Source Sans Pro"/>
          <w:sz w:val="22"/>
          <w:szCs w:val="22"/>
        </w:rPr>
      </w:pPr>
      <w:bookmarkStart w:id="9" w:name="_Toc219193121"/>
      <w:r w:rsidRPr="009834CE">
        <w:rPr>
          <w:rFonts w:ascii="Source Sans Pro" w:hAnsi="Source Sans Pro"/>
          <w:sz w:val="22"/>
          <w:szCs w:val="22"/>
        </w:rPr>
        <w:t>Troubleshooting</w:t>
      </w:r>
      <w:bookmarkEnd w:id="9"/>
    </w:p>
    <w:p w14:paraId="190CA841" w14:textId="77777777" w:rsidR="000E21C6" w:rsidRPr="00966B8E" w:rsidRDefault="000E21C6" w:rsidP="000E21C6">
      <w:pPr>
        <w:rPr>
          <w:rFonts w:ascii="Source Sans Pro" w:hAnsi="Source Sans Pro"/>
          <w:b/>
          <w:bCs/>
        </w:rPr>
      </w:pPr>
      <w:r w:rsidRPr="00966B8E">
        <w:rPr>
          <w:rFonts w:ascii="Source Sans Pro" w:hAnsi="Source Sans Pro"/>
          <w:b/>
          <w:bCs/>
        </w:rPr>
        <w:t>Q:</w:t>
      </w:r>
      <w:r w:rsidRPr="00966B8E">
        <w:rPr>
          <w:rFonts w:ascii="Source Sans Pro" w:hAnsi="Source Sans Pro"/>
          <w:b/>
          <w:bCs/>
        </w:rPr>
        <w:tab/>
        <w:t xml:space="preserve">I have entered marks in SIS but they’re not appearing on my SEB report. </w:t>
      </w:r>
    </w:p>
    <w:p w14:paraId="159F8D79" w14:textId="77777777" w:rsidR="000E21C6" w:rsidRPr="000E21C6" w:rsidRDefault="000E21C6" w:rsidP="000E21C6">
      <w:pPr>
        <w:rPr>
          <w:rFonts w:ascii="Source Sans Pro" w:hAnsi="Source Sans Pro"/>
        </w:rPr>
      </w:pPr>
      <w:r w:rsidRPr="000E21C6">
        <w:rPr>
          <w:rFonts w:ascii="Source Sans Pro" w:hAnsi="Source Sans Pro"/>
        </w:rPr>
        <w:t>A:</w:t>
      </w:r>
      <w:r w:rsidRPr="000E21C6">
        <w:rPr>
          <w:rFonts w:ascii="Source Sans Pro" w:hAnsi="Source Sans Pro"/>
        </w:rPr>
        <w:tab/>
        <w:t>This could be due to a number of reasons.</w:t>
      </w:r>
    </w:p>
    <w:p w14:paraId="026A1D32" w14:textId="77777777" w:rsidR="000E21C6" w:rsidRPr="000E21C6" w:rsidRDefault="000E21C6" w:rsidP="000E21C6">
      <w:pPr>
        <w:rPr>
          <w:rFonts w:ascii="Source Sans Pro" w:hAnsi="Source Sans Pro"/>
        </w:rPr>
      </w:pPr>
      <w:r w:rsidRPr="000E21C6">
        <w:rPr>
          <w:rFonts w:ascii="Source Sans Pro" w:hAnsi="Source Sans Pro"/>
        </w:rPr>
        <w:t xml:space="preserve">Check that the entered marks have been </w:t>
      </w:r>
      <w:proofErr w:type="spellStart"/>
      <w:r w:rsidRPr="000E21C6">
        <w:rPr>
          <w:rFonts w:ascii="Source Sans Pro" w:hAnsi="Source Sans Pro"/>
        </w:rPr>
        <w:t>TMR’d</w:t>
      </w:r>
      <w:proofErr w:type="spellEnd"/>
      <w:r w:rsidRPr="000E21C6">
        <w:rPr>
          <w:rFonts w:ascii="Source Sans Pro" w:hAnsi="Source Sans Pro"/>
        </w:rPr>
        <w:t xml:space="preserve">. This means that the marks have been locked down which enables the report to pick them up. If you have run the Student Detail report and the marks are appearing under the Actual Marks section but not the Agreed marks section and the Module Status is still SAS, then this is certainly the case. You need to contact Registry Services and ask them to TMR the marks for you. </w:t>
      </w:r>
    </w:p>
    <w:p w14:paraId="3BEEC834" w14:textId="77777777" w:rsidR="000E21C6" w:rsidRPr="000E21C6" w:rsidRDefault="000E21C6" w:rsidP="000E21C6">
      <w:pPr>
        <w:rPr>
          <w:rFonts w:ascii="Source Sans Pro" w:hAnsi="Source Sans Pro"/>
        </w:rPr>
      </w:pPr>
      <w:r w:rsidRPr="000E21C6">
        <w:rPr>
          <w:rFonts w:ascii="Source Sans Pro" w:hAnsi="Source Sans Pro"/>
        </w:rPr>
        <w:t xml:space="preserve">The refresh of data may not yet have happened to pick up your marks. The data in the SEB reports is refreshed on an hourly basis each day between 06.00 and 22.00. If your data has only recently been </w:t>
      </w:r>
      <w:proofErr w:type="spellStart"/>
      <w:r w:rsidRPr="000E21C6">
        <w:rPr>
          <w:rFonts w:ascii="Source Sans Pro" w:hAnsi="Source Sans Pro"/>
        </w:rPr>
        <w:t>TMR’d</w:t>
      </w:r>
      <w:proofErr w:type="spellEnd"/>
      <w:r w:rsidRPr="000E21C6">
        <w:rPr>
          <w:rFonts w:ascii="Source Sans Pro" w:hAnsi="Source Sans Pro"/>
        </w:rPr>
        <w:t xml:space="preserve">, then you will need to wait for the next refresh for this to be picked up in the SEB report. </w:t>
      </w:r>
    </w:p>
    <w:p w14:paraId="52833FD8" w14:textId="77777777" w:rsidR="000E21C6" w:rsidRDefault="000E21C6" w:rsidP="000E21C6">
      <w:pPr>
        <w:rPr>
          <w:rFonts w:ascii="Source Sans Pro" w:hAnsi="Source Sans Pro"/>
        </w:rPr>
      </w:pPr>
      <w:r w:rsidRPr="000E21C6">
        <w:rPr>
          <w:rFonts w:ascii="Source Sans Pro" w:hAnsi="Source Sans Pro"/>
        </w:rPr>
        <w:t xml:space="preserve">You may have entered in the assessment marks without then calculating the overall module result. If this step hasn’t been completed, then the TMR process cannot lock down the marks. You will need to run the Calculate module marks option on the Mark Entry screen and then contact Registry Services for the data to be </w:t>
      </w:r>
      <w:proofErr w:type="spellStart"/>
      <w:r w:rsidRPr="000E21C6">
        <w:rPr>
          <w:rFonts w:ascii="Source Sans Pro" w:hAnsi="Source Sans Pro"/>
        </w:rPr>
        <w:t>TMR’d</w:t>
      </w:r>
      <w:proofErr w:type="spellEnd"/>
      <w:r w:rsidRPr="000E21C6">
        <w:rPr>
          <w:rFonts w:ascii="Source Sans Pro" w:hAnsi="Source Sans Pro"/>
        </w:rPr>
        <w:t xml:space="preserve">. </w:t>
      </w:r>
    </w:p>
    <w:p w14:paraId="103520DB" w14:textId="77777777" w:rsidR="000E21C6" w:rsidRPr="00966B8E" w:rsidRDefault="000E21C6" w:rsidP="00E91C54">
      <w:pPr>
        <w:spacing w:before="240"/>
        <w:rPr>
          <w:rFonts w:ascii="Source Sans Pro" w:hAnsi="Source Sans Pro"/>
          <w:b/>
          <w:bCs/>
        </w:rPr>
      </w:pPr>
      <w:r w:rsidRPr="00966B8E">
        <w:rPr>
          <w:rFonts w:ascii="Source Sans Pro" w:hAnsi="Source Sans Pro"/>
          <w:b/>
          <w:bCs/>
        </w:rPr>
        <w:t>Q:</w:t>
      </w:r>
      <w:r w:rsidRPr="00966B8E">
        <w:rPr>
          <w:rFonts w:ascii="Source Sans Pro" w:hAnsi="Source Sans Pro"/>
          <w:b/>
          <w:bCs/>
        </w:rPr>
        <w:tab/>
        <w:t>A student isn’t appearing in the report</w:t>
      </w:r>
    </w:p>
    <w:p w14:paraId="613A2DCD" w14:textId="77777777" w:rsidR="000E21C6" w:rsidRPr="000E21C6" w:rsidRDefault="000E21C6" w:rsidP="000E21C6">
      <w:pPr>
        <w:rPr>
          <w:rFonts w:ascii="Source Sans Pro" w:hAnsi="Source Sans Pro"/>
        </w:rPr>
      </w:pPr>
      <w:r w:rsidRPr="000E21C6">
        <w:rPr>
          <w:rFonts w:ascii="Source Sans Pro" w:hAnsi="Source Sans Pro"/>
        </w:rPr>
        <w:t>A:</w:t>
      </w:r>
      <w:r w:rsidRPr="000E21C6">
        <w:rPr>
          <w:rFonts w:ascii="Source Sans Pro" w:hAnsi="Source Sans Pro"/>
        </w:rPr>
        <w:tab/>
        <w:t xml:space="preserve">Check that the student has an active status and is registered for the programme in MySIS. If they are no longer an active student, then they will not appear on the report. Only students with an active status (this includes resitting out of attendance students and students on an interruption) will be picked up in the report. </w:t>
      </w:r>
    </w:p>
    <w:p w14:paraId="4EB8AB26" w14:textId="77777777" w:rsidR="000E21C6" w:rsidRPr="00966B8E" w:rsidRDefault="000E21C6" w:rsidP="00E91C54">
      <w:pPr>
        <w:spacing w:before="240"/>
        <w:rPr>
          <w:rFonts w:ascii="Source Sans Pro" w:hAnsi="Source Sans Pro"/>
          <w:b/>
          <w:bCs/>
        </w:rPr>
      </w:pPr>
      <w:r w:rsidRPr="00966B8E">
        <w:rPr>
          <w:rFonts w:ascii="Source Sans Pro" w:hAnsi="Source Sans Pro"/>
          <w:b/>
          <w:bCs/>
        </w:rPr>
        <w:t>Q:</w:t>
      </w:r>
      <w:r w:rsidRPr="00966B8E">
        <w:rPr>
          <w:rFonts w:ascii="Source Sans Pro" w:hAnsi="Source Sans Pro"/>
          <w:b/>
          <w:bCs/>
        </w:rPr>
        <w:tab/>
        <w:t xml:space="preserve">The marks have been updated and the results </w:t>
      </w:r>
      <w:proofErr w:type="spellStart"/>
      <w:r w:rsidRPr="00966B8E">
        <w:rPr>
          <w:rFonts w:ascii="Source Sans Pro" w:hAnsi="Source Sans Pro"/>
          <w:b/>
          <w:bCs/>
        </w:rPr>
        <w:t>TMR’d</w:t>
      </w:r>
      <w:proofErr w:type="spellEnd"/>
      <w:r w:rsidRPr="00966B8E">
        <w:rPr>
          <w:rFonts w:ascii="Source Sans Pro" w:hAnsi="Source Sans Pro"/>
          <w:b/>
          <w:bCs/>
        </w:rPr>
        <w:t xml:space="preserve"> but the progression status hasn’t changed. </w:t>
      </w:r>
    </w:p>
    <w:p w14:paraId="1D8AA481" w14:textId="0D2F2844" w:rsidR="000E21C6" w:rsidRPr="000E21C6" w:rsidRDefault="000E21C6" w:rsidP="000E21C6">
      <w:pPr>
        <w:rPr>
          <w:rFonts w:ascii="Source Sans Pro" w:hAnsi="Source Sans Pro"/>
        </w:rPr>
      </w:pPr>
      <w:r w:rsidRPr="000E21C6">
        <w:rPr>
          <w:rFonts w:ascii="Source Sans Pro" w:hAnsi="Source Sans Pro"/>
        </w:rPr>
        <w:t>A:</w:t>
      </w:r>
      <w:r w:rsidRPr="000E21C6">
        <w:rPr>
          <w:rFonts w:ascii="Source Sans Pro" w:hAnsi="Source Sans Pro"/>
        </w:rPr>
        <w:tab/>
        <w:t xml:space="preserve">Double check that the changes to the marks will actually lead to a new progress code. If yes, then it could be that the progression code has not been regenerated following TMR. Check with Registry </w:t>
      </w:r>
      <w:r w:rsidRPr="000E21C6">
        <w:rPr>
          <w:rFonts w:ascii="Source Sans Pro" w:hAnsi="Source Sans Pro"/>
        </w:rPr>
        <w:lastRenderedPageBreak/>
        <w:t>Services. If they need to re-run progression, then you will need to wait for the hourly refresh for this to be picked up in the report.</w:t>
      </w:r>
    </w:p>
    <w:sectPr w:rsidR="000E21C6" w:rsidRPr="000E21C6" w:rsidSect="004D3E90">
      <w:footerReference w:type="default" r:id="rId18"/>
      <w:footerReference w:type="first" r:id="rId19"/>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58DB8" w14:textId="77777777" w:rsidR="000D5C1A" w:rsidRDefault="000D5C1A" w:rsidP="003A6A35">
      <w:pPr>
        <w:spacing w:before="0" w:after="0"/>
      </w:pPr>
      <w:r>
        <w:separator/>
      </w:r>
    </w:p>
  </w:endnote>
  <w:endnote w:type="continuationSeparator" w:id="0">
    <w:p w14:paraId="7A7EAD64" w14:textId="77777777" w:rsidR="000D5C1A" w:rsidRDefault="000D5C1A" w:rsidP="003A6A3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ource Sans Pro">
    <w:altName w:val="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5950234"/>
      <w:docPartObj>
        <w:docPartGallery w:val="Page Numbers (Bottom of Page)"/>
        <w:docPartUnique/>
      </w:docPartObj>
    </w:sdtPr>
    <w:sdtContent>
      <w:sdt>
        <w:sdtPr>
          <w:id w:val="1728636285"/>
          <w:docPartObj>
            <w:docPartGallery w:val="Page Numbers (Top of Page)"/>
            <w:docPartUnique/>
          </w:docPartObj>
        </w:sdtPr>
        <w:sdtContent>
          <w:p w14:paraId="37F5DFDB" w14:textId="0D6C6495" w:rsidR="000567B7" w:rsidRDefault="000567B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963172E" w14:textId="77777777" w:rsidR="00A23DE3" w:rsidRDefault="00A23D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97BD3" w14:textId="77777777" w:rsidR="000E21C6" w:rsidRDefault="000E21C6" w:rsidP="00050551">
    <w:pPr>
      <w:pStyle w:val="Footer"/>
      <w:tabs>
        <w:tab w:val="clear" w:pos="4513"/>
        <w:tab w:val="clear" w:pos="9026"/>
        <w:tab w:val="left" w:pos="3656"/>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DB3AD" w14:textId="77777777" w:rsidR="000D5C1A" w:rsidRDefault="000D5C1A" w:rsidP="003A6A35">
      <w:pPr>
        <w:spacing w:before="0" w:after="0"/>
      </w:pPr>
      <w:r>
        <w:separator/>
      </w:r>
    </w:p>
  </w:footnote>
  <w:footnote w:type="continuationSeparator" w:id="0">
    <w:p w14:paraId="000A9F1F" w14:textId="77777777" w:rsidR="000D5C1A" w:rsidRDefault="000D5C1A" w:rsidP="003A6A35">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45C2E"/>
    <w:multiLevelType w:val="hybridMultilevel"/>
    <w:tmpl w:val="7E421C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E13DD2"/>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B4B6212"/>
    <w:multiLevelType w:val="hybridMultilevel"/>
    <w:tmpl w:val="484868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760DB5"/>
    <w:multiLevelType w:val="hybridMultilevel"/>
    <w:tmpl w:val="2A2666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AC5404A"/>
    <w:multiLevelType w:val="hybridMultilevel"/>
    <w:tmpl w:val="3580EDA6"/>
    <w:lvl w:ilvl="0" w:tplc="B4CC8A4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DE05BC4"/>
    <w:multiLevelType w:val="hybridMultilevel"/>
    <w:tmpl w:val="0134A176"/>
    <w:lvl w:ilvl="0" w:tplc="FFFFFFFF">
      <w:start w:val="1"/>
      <w:numFmt w:val="decimal"/>
      <w:lvlText w:val="%1."/>
      <w:lvlJc w:val="left"/>
      <w:pPr>
        <w:ind w:left="720" w:hanging="360"/>
      </w:pPr>
      <w:rPr>
        <w:rFonts w:hint="default"/>
      </w:rPr>
    </w:lvl>
    <w:lvl w:ilvl="1" w:tplc="FFFFFFFF">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EE70C84"/>
    <w:multiLevelType w:val="hybridMultilevel"/>
    <w:tmpl w:val="CF2C5FB4"/>
    <w:lvl w:ilvl="0" w:tplc="B4CC8A4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5A10DDA"/>
    <w:multiLevelType w:val="hybridMultilevel"/>
    <w:tmpl w:val="6574A1BE"/>
    <w:lvl w:ilvl="0" w:tplc="0809000F">
      <w:start w:val="1"/>
      <w:numFmt w:val="decimal"/>
      <w:lvlText w:val="%1."/>
      <w:lvlJc w:val="left"/>
      <w:pPr>
        <w:ind w:left="720" w:hanging="360"/>
      </w:pPr>
      <w:rPr>
        <w:rFonts w:hint="default"/>
      </w:rPr>
    </w:lvl>
    <w:lvl w:ilvl="1" w:tplc="08090001">
      <w:start w:val="1"/>
      <w:numFmt w:val="bullet"/>
      <w:lvlText w:val=""/>
      <w:lvlJc w:val="left"/>
      <w:pPr>
        <w:ind w:left="72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A1E1F37"/>
    <w:multiLevelType w:val="hybridMultilevel"/>
    <w:tmpl w:val="8AE4E00C"/>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5C240CA6"/>
    <w:multiLevelType w:val="hybridMultilevel"/>
    <w:tmpl w:val="01EE4D46"/>
    <w:lvl w:ilvl="0" w:tplc="B4CC8A4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CA910F6"/>
    <w:multiLevelType w:val="hybridMultilevel"/>
    <w:tmpl w:val="C0D2D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AA3393"/>
    <w:multiLevelType w:val="hybridMultilevel"/>
    <w:tmpl w:val="57803B6A"/>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340" w:hanging="36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64061138">
    <w:abstractNumId w:val="8"/>
  </w:num>
  <w:num w:numId="2" w16cid:durableId="399913451">
    <w:abstractNumId w:val="2"/>
  </w:num>
  <w:num w:numId="3" w16cid:durableId="1236740611">
    <w:abstractNumId w:val="10"/>
  </w:num>
  <w:num w:numId="4" w16cid:durableId="1341196932">
    <w:abstractNumId w:val="1"/>
  </w:num>
  <w:num w:numId="5" w16cid:durableId="984626263">
    <w:abstractNumId w:val="1"/>
  </w:num>
  <w:num w:numId="6" w16cid:durableId="743334777">
    <w:abstractNumId w:val="1"/>
  </w:num>
  <w:num w:numId="7" w16cid:durableId="1603610223">
    <w:abstractNumId w:val="1"/>
  </w:num>
  <w:num w:numId="8" w16cid:durableId="18438730">
    <w:abstractNumId w:val="1"/>
  </w:num>
  <w:num w:numId="9" w16cid:durableId="989601343">
    <w:abstractNumId w:val="1"/>
  </w:num>
  <w:num w:numId="10" w16cid:durableId="79758070">
    <w:abstractNumId w:val="1"/>
  </w:num>
  <w:num w:numId="11" w16cid:durableId="1591809770">
    <w:abstractNumId w:val="0"/>
  </w:num>
  <w:num w:numId="12" w16cid:durableId="317996788">
    <w:abstractNumId w:val="11"/>
  </w:num>
  <w:num w:numId="13" w16cid:durableId="2120878271">
    <w:abstractNumId w:val="1"/>
  </w:num>
  <w:num w:numId="14" w16cid:durableId="581139708">
    <w:abstractNumId w:val="1"/>
  </w:num>
  <w:num w:numId="15" w16cid:durableId="2094160313">
    <w:abstractNumId w:val="9"/>
  </w:num>
  <w:num w:numId="16" w16cid:durableId="1741174864">
    <w:abstractNumId w:val="4"/>
  </w:num>
  <w:num w:numId="17" w16cid:durableId="687681603">
    <w:abstractNumId w:val="6"/>
  </w:num>
  <w:num w:numId="18" w16cid:durableId="1221669065">
    <w:abstractNumId w:val="1"/>
  </w:num>
  <w:num w:numId="19" w16cid:durableId="955135290">
    <w:abstractNumId w:val="1"/>
  </w:num>
  <w:num w:numId="20" w16cid:durableId="2121102937">
    <w:abstractNumId w:val="1"/>
  </w:num>
  <w:num w:numId="21" w16cid:durableId="900289756">
    <w:abstractNumId w:val="1"/>
  </w:num>
  <w:num w:numId="22" w16cid:durableId="1584220101">
    <w:abstractNumId w:val="7"/>
  </w:num>
  <w:num w:numId="23" w16cid:durableId="1963801850">
    <w:abstractNumId w:val="3"/>
  </w:num>
  <w:num w:numId="24" w16cid:durableId="645819768">
    <w:abstractNumId w:val="5"/>
  </w:num>
  <w:num w:numId="25" w16cid:durableId="407389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1C6"/>
    <w:rsid w:val="000007F4"/>
    <w:rsid w:val="00012B69"/>
    <w:rsid w:val="0001451D"/>
    <w:rsid w:val="00036BAD"/>
    <w:rsid w:val="00053C2A"/>
    <w:rsid w:val="000567B7"/>
    <w:rsid w:val="00062BFE"/>
    <w:rsid w:val="00063925"/>
    <w:rsid w:val="000B508F"/>
    <w:rsid w:val="000C4AA8"/>
    <w:rsid w:val="000D3357"/>
    <w:rsid w:val="000D5C1A"/>
    <w:rsid w:val="000E21C6"/>
    <w:rsid w:val="000E3F78"/>
    <w:rsid w:val="000F2F05"/>
    <w:rsid w:val="000F326F"/>
    <w:rsid w:val="00123344"/>
    <w:rsid w:val="00123715"/>
    <w:rsid w:val="00133E3E"/>
    <w:rsid w:val="0015489A"/>
    <w:rsid w:val="0015526D"/>
    <w:rsid w:val="0016148A"/>
    <w:rsid w:val="00163708"/>
    <w:rsid w:val="00177EBA"/>
    <w:rsid w:val="00183825"/>
    <w:rsid w:val="001A4392"/>
    <w:rsid w:val="001A48DC"/>
    <w:rsid w:val="001B2885"/>
    <w:rsid w:val="001B63C2"/>
    <w:rsid w:val="001C460D"/>
    <w:rsid w:val="00201FCE"/>
    <w:rsid w:val="002315DC"/>
    <w:rsid w:val="0026215F"/>
    <w:rsid w:val="002622A2"/>
    <w:rsid w:val="0027118D"/>
    <w:rsid w:val="00271885"/>
    <w:rsid w:val="00292FE5"/>
    <w:rsid w:val="002C0DE2"/>
    <w:rsid w:val="002E6AF8"/>
    <w:rsid w:val="002F210F"/>
    <w:rsid w:val="002F3591"/>
    <w:rsid w:val="00302EC2"/>
    <w:rsid w:val="00307E94"/>
    <w:rsid w:val="003412E0"/>
    <w:rsid w:val="00341D7A"/>
    <w:rsid w:val="003467B2"/>
    <w:rsid w:val="003470D5"/>
    <w:rsid w:val="003523DB"/>
    <w:rsid w:val="00352CC0"/>
    <w:rsid w:val="003945A2"/>
    <w:rsid w:val="003A0D1D"/>
    <w:rsid w:val="003A6A35"/>
    <w:rsid w:val="003B0305"/>
    <w:rsid w:val="003B4A0A"/>
    <w:rsid w:val="003F5441"/>
    <w:rsid w:val="0041334F"/>
    <w:rsid w:val="00414BCA"/>
    <w:rsid w:val="00423678"/>
    <w:rsid w:val="00425CD6"/>
    <w:rsid w:val="00427AB7"/>
    <w:rsid w:val="004646B5"/>
    <w:rsid w:val="00484A52"/>
    <w:rsid w:val="00491151"/>
    <w:rsid w:val="004D3E90"/>
    <w:rsid w:val="005362F5"/>
    <w:rsid w:val="005517B8"/>
    <w:rsid w:val="00554EE6"/>
    <w:rsid w:val="00595193"/>
    <w:rsid w:val="005A2FBD"/>
    <w:rsid w:val="005B33A0"/>
    <w:rsid w:val="006100F1"/>
    <w:rsid w:val="0061605A"/>
    <w:rsid w:val="0062559F"/>
    <w:rsid w:val="00626021"/>
    <w:rsid w:val="00646F2E"/>
    <w:rsid w:val="00662383"/>
    <w:rsid w:val="0066436C"/>
    <w:rsid w:val="00666F26"/>
    <w:rsid w:val="00667A68"/>
    <w:rsid w:val="00680F86"/>
    <w:rsid w:val="006C2CFE"/>
    <w:rsid w:val="006E7B49"/>
    <w:rsid w:val="006F187C"/>
    <w:rsid w:val="007026A9"/>
    <w:rsid w:val="00702C78"/>
    <w:rsid w:val="007205D1"/>
    <w:rsid w:val="0075168A"/>
    <w:rsid w:val="007773FA"/>
    <w:rsid w:val="007C1E3D"/>
    <w:rsid w:val="007C5466"/>
    <w:rsid w:val="007D69B9"/>
    <w:rsid w:val="007F133E"/>
    <w:rsid w:val="007F5289"/>
    <w:rsid w:val="007F7FF0"/>
    <w:rsid w:val="00803D71"/>
    <w:rsid w:val="00866C41"/>
    <w:rsid w:val="0087580E"/>
    <w:rsid w:val="008A32AB"/>
    <w:rsid w:val="008B76CA"/>
    <w:rsid w:val="008D096C"/>
    <w:rsid w:val="008D3DAA"/>
    <w:rsid w:val="00937865"/>
    <w:rsid w:val="009542A4"/>
    <w:rsid w:val="009651C2"/>
    <w:rsid w:val="00966B8E"/>
    <w:rsid w:val="00973F23"/>
    <w:rsid w:val="009834CE"/>
    <w:rsid w:val="009931BB"/>
    <w:rsid w:val="009B7318"/>
    <w:rsid w:val="00A13547"/>
    <w:rsid w:val="00A23DE3"/>
    <w:rsid w:val="00A44739"/>
    <w:rsid w:val="00A634C7"/>
    <w:rsid w:val="00A678FC"/>
    <w:rsid w:val="00A94920"/>
    <w:rsid w:val="00AD40D8"/>
    <w:rsid w:val="00AD432C"/>
    <w:rsid w:val="00AE4A6F"/>
    <w:rsid w:val="00B10155"/>
    <w:rsid w:val="00B22041"/>
    <w:rsid w:val="00B30224"/>
    <w:rsid w:val="00B31DFA"/>
    <w:rsid w:val="00B66D50"/>
    <w:rsid w:val="00B67E36"/>
    <w:rsid w:val="00BC4A70"/>
    <w:rsid w:val="00BD1A6B"/>
    <w:rsid w:val="00BD4EDA"/>
    <w:rsid w:val="00C52726"/>
    <w:rsid w:val="00C54F88"/>
    <w:rsid w:val="00C72147"/>
    <w:rsid w:val="00C76740"/>
    <w:rsid w:val="00C77769"/>
    <w:rsid w:val="00C80BC9"/>
    <w:rsid w:val="00C8439D"/>
    <w:rsid w:val="00C91EC7"/>
    <w:rsid w:val="00CB7C73"/>
    <w:rsid w:val="00CC0733"/>
    <w:rsid w:val="00CD652F"/>
    <w:rsid w:val="00CD6758"/>
    <w:rsid w:val="00D07641"/>
    <w:rsid w:val="00D10634"/>
    <w:rsid w:val="00D11C43"/>
    <w:rsid w:val="00D25E64"/>
    <w:rsid w:val="00D77225"/>
    <w:rsid w:val="00DB3B62"/>
    <w:rsid w:val="00DC05E5"/>
    <w:rsid w:val="00DC1555"/>
    <w:rsid w:val="00DC718C"/>
    <w:rsid w:val="00DC779A"/>
    <w:rsid w:val="00DD52EF"/>
    <w:rsid w:val="00E31BE1"/>
    <w:rsid w:val="00E46527"/>
    <w:rsid w:val="00E46ECA"/>
    <w:rsid w:val="00E91C54"/>
    <w:rsid w:val="00EC6813"/>
    <w:rsid w:val="00ED054A"/>
    <w:rsid w:val="00EE3ABD"/>
    <w:rsid w:val="00F04424"/>
    <w:rsid w:val="00F207DF"/>
    <w:rsid w:val="00F2126E"/>
    <w:rsid w:val="00F26D07"/>
    <w:rsid w:val="00F44C1F"/>
    <w:rsid w:val="00F64476"/>
    <w:rsid w:val="00FD7439"/>
    <w:rsid w:val="00FE759D"/>
    <w:rsid w:val="00FE7993"/>
    <w:rsid w:val="00FF12F6"/>
    <w:rsid w:val="00FF61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5C374F"/>
  <w15:chartTrackingRefBased/>
  <w15:docId w15:val="{770C061A-5AA1-4BE3-B9F1-05B7C5A68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21C6"/>
    <w:pPr>
      <w:keepNext/>
      <w:keepLines/>
      <w:numPr>
        <w:numId w:val="4"/>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E21C6"/>
    <w:pPr>
      <w:keepNext/>
      <w:keepLines/>
      <w:numPr>
        <w:ilvl w:val="1"/>
        <w:numId w:val="4"/>
      </w:numPr>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E21C6"/>
    <w:pPr>
      <w:keepNext/>
      <w:keepLines/>
      <w:numPr>
        <w:ilvl w:val="2"/>
        <w:numId w:val="4"/>
      </w:numPr>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21C6"/>
    <w:pPr>
      <w:keepNext/>
      <w:keepLines/>
      <w:numPr>
        <w:ilvl w:val="3"/>
        <w:numId w:val="4"/>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21C6"/>
    <w:pPr>
      <w:keepNext/>
      <w:keepLines/>
      <w:numPr>
        <w:ilvl w:val="4"/>
        <w:numId w:val="4"/>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21C6"/>
    <w:pPr>
      <w:keepNext/>
      <w:keepLines/>
      <w:numPr>
        <w:ilvl w:val="5"/>
        <w:numId w:val="4"/>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21C6"/>
    <w:pPr>
      <w:keepNext/>
      <w:keepLines/>
      <w:numPr>
        <w:ilvl w:val="6"/>
        <w:numId w:val="4"/>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21C6"/>
    <w:pPr>
      <w:keepNext/>
      <w:keepLines/>
      <w:numPr>
        <w:ilvl w:val="7"/>
        <w:numId w:val="4"/>
      </w:numPr>
      <w:spacing w:before="0"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21C6"/>
    <w:pPr>
      <w:keepNext/>
      <w:keepLines/>
      <w:numPr>
        <w:ilvl w:val="8"/>
        <w:numId w:val="4"/>
      </w:numPr>
      <w:spacing w:before="0"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21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E21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E21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21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21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21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21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21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21C6"/>
    <w:rPr>
      <w:rFonts w:eastAsiaTheme="majorEastAsia" w:cstheme="majorBidi"/>
      <w:color w:val="272727" w:themeColor="text1" w:themeTint="D8"/>
    </w:rPr>
  </w:style>
  <w:style w:type="paragraph" w:styleId="Title">
    <w:name w:val="Title"/>
    <w:basedOn w:val="Normal"/>
    <w:next w:val="Normal"/>
    <w:link w:val="TitleChar"/>
    <w:uiPriority w:val="10"/>
    <w:qFormat/>
    <w:rsid w:val="000E21C6"/>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21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21C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21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21C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E21C6"/>
    <w:rPr>
      <w:i/>
      <w:iCs/>
      <w:color w:val="404040" w:themeColor="text1" w:themeTint="BF"/>
    </w:rPr>
  </w:style>
  <w:style w:type="paragraph" w:styleId="ListParagraph">
    <w:name w:val="List Paragraph"/>
    <w:basedOn w:val="Normal"/>
    <w:uiPriority w:val="34"/>
    <w:qFormat/>
    <w:rsid w:val="000E21C6"/>
    <w:pPr>
      <w:ind w:left="720"/>
      <w:contextualSpacing/>
    </w:pPr>
  </w:style>
  <w:style w:type="character" w:styleId="IntenseEmphasis">
    <w:name w:val="Intense Emphasis"/>
    <w:basedOn w:val="DefaultParagraphFont"/>
    <w:uiPriority w:val="21"/>
    <w:qFormat/>
    <w:rsid w:val="000E21C6"/>
    <w:rPr>
      <w:i/>
      <w:iCs/>
      <w:color w:val="0F4761" w:themeColor="accent1" w:themeShade="BF"/>
    </w:rPr>
  </w:style>
  <w:style w:type="paragraph" w:styleId="IntenseQuote">
    <w:name w:val="Intense Quote"/>
    <w:basedOn w:val="Normal"/>
    <w:next w:val="Normal"/>
    <w:link w:val="IntenseQuoteChar"/>
    <w:uiPriority w:val="30"/>
    <w:qFormat/>
    <w:rsid w:val="000E21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21C6"/>
    <w:rPr>
      <w:i/>
      <w:iCs/>
      <w:color w:val="0F4761" w:themeColor="accent1" w:themeShade="BF"/>
    </w:rPr>
  </w:style>
  <w:style w:type="character" w:styleId="IntenseReference">
    <w:name w:val="Intense Reference"/>
    <w:basedOn w:val="DefaultParagraphFont"/>
    <w:uiPriority w:val="32"/>
    <w:qFormat/>
    <w:rsid w:val="000E21C6"/>
    <w:rPr>
      <w:b/>
      <w:bCs/>
      <w:smallCaps/>
      <w:color w:val="0F4761" w:themeColor="accent1" w:themeShade="BF"/>
      <w:spacing w:val="5"/>
    </w:rPr>
  </w:style>
  <w:style w:type="paragraph" w:styleId="Footer">
    <w:name w:val="footer"/>
    <w:basedOn w:val="Normal"/>
    <w:link w:val="FooterChar"/>
    <w:uiPriority w:val="99"/>
    <w:unhideWhenUsed/>
    <w:rsid w:val="000E21C6"/>
    <w:pPr>
      <w:tabs>
        <w:tab w:val="center" w:pos="4513"/>
        <w:tab w:val="right" w:pos="9026"/>
      </w:tabs>
      <w:spacing w:before="0" w:after="0"/>
    </w:pPr>
    <w:rPr>
      <w:rFonts w:ascii="Source Sans Pro" w:hAnsi="Source Sans Pro" w:cs="Times New Roman"/>
      <w:kern w:val="0"/>
      <w:sz w:val="20"/>
      <w:szCs w:val="32"/>
      <w14:ligatures w14:val="none"/>
    </w:rPr>
  </w:style>
  <w:style w:type="character" w:customStyle="1" w:styleId="FooterChar">
    <w:name w:val="Footer Char"/>
    <w:basedOn w:val="DefaultParagraphFont"/>
    <w:link w:val="Footer"/>
    <w:uiPriority w:val="99"/>
    <w:rsid w:val="000E21C6"/>
    <w:rPr>
      <w:rFonts w:ascii="Source Sans Pro" w:hAnsi="Source Sans Pro" w:cs="Times New Roman"/>
      <w:kern w:val="0"/>
      <w:sz w:val="20"/>
      <w:szCs w:val="32"/>
      <w14:ligatures w14:val="none"/>
    </w:rPr>
  </w:style>
  <w:style w:type="character" w:styleId="CommentReference">
    <w:name w:val="annotation reference"/>
    <w:basedOn w:val="DefaultParagraphFont"/>
    <w:uiPriority w:val="99"/>
    <w:semiHidden/>
    <w:unhideWhenUsed/>
    <w:rsid w:val="000E21C6"/>
    <w:rPr>
      <w:sz w:val="16"/>
      <w:szCs w:val="16"/>
    </w:rPr>
  </w:style>
  <w:style w:type="paragraph" w:styleId="CommentText">
    <w:name w:val="annotation text"/>
    <w:basedOn w:val="Normal"/>
    <w:link w:val="CommentTextChar"/>
    <w:uiPriority w:val="99"/>
    <w:unhideWhenUsed/>
    <w:rsid w:val="000E21C6"/>
    <w:pPr>
      <w:spacing w:before="0" w:after="0"/>
    </w:pPr>
    <w:rPr>
      <w:rFonts w:ascii="Source Sans Pro" w:hAnsi="Source Sans Pro" w:cs="Times New Roman"/>
      <w:kern w:val="0"/>
      <w:sz w:val="20"/>
      <w:szCs w:val="20"/>
      <w14:ligatures w14:val="none"/>
    </w:rPr>
  </w:style>
  <w:style w:type="character" w:customStyle="1" w:styleId="CommentTextChar">
    <w:name w:val="Comment Text Char"/>
    <w:basedOn w:val="DefaultParagraphFont"/>
    <w:link w:val="CommentText"/>
    <w:uiPriority w:val="99"/>
    <w:rsid w:val="000E21C6"/>
    <w:rPr>
      <w:rFonts w:ascii="Source Sans Pro" w:hAnsi="Source Sans Pro" w:cs="Times New Roman"/>
      <w:kern w:val="0"/>
      <w:sz w:val="20"/>
      <w:szCs w:val="20"/>
      <w14:ligatures w14:val="none"/>
    </w:rPr>
  </w:style>
  <w:style w:type="character" w:styleId="Hyperlink">
    <w:name w:val="Hyperlink"/>
    <w:basedOn w:val="DefaultParagraphFont"/>
    <w:uiPriority w:val="99"/>
    <w:unhideWhenUsed/>
    <w:rsid w:val="000E21C6"/>
    <w:rPr>
      <w:color w:val="467886" w:themeColor="hyperlink"/>
      <w:u w:val="single"/>
    </w:rPr>
  </w:style>
  <w:style w:type="character" w:styleId="UnresolvedMention">
    <w:name w:val="Unresolved Mention"/>
    <w:basedOn w:val="DefaultParagraphFont"/>
    <w:uiPriority w:val="99"/>
    <w:semiHidden/>
    <w:unhideWhenUsed/>
    <w:rsid w:val="000E21C6"/>
    <w:rPr>
      <w:color w:val="605E5C"/>
      <w:shd w:val="clear" w:color="auto" w:fill="E1DFDD"/>
    </w:rPr>
  </w:style>
  <w:style w:type="paragraph" w:styleId="Header">
    <w:name w:val="header"/>
    <w:basedOn w:val="Normal"/>
    <w:link w:val="HeaderChar"/>
    <w:uiPriority w:val="99"/>
    <w:unhideWhenUsed/>
    <w:rsid w:val="003A6A35"/>
    <w:pPr>
      <w:tabs>
        <w:tab w:val="center" w:pos="4513"/>
        <w:tab w:val="right" w:pos="9026"/>
      </w:tabs>
      <w:spacing w:before="0" w:after="0"/>
    </w:pPr>
  </w:style>
  <w:style w:type="character" w:customStyle="1" w:styleId="HeaderChar">
    <w:name w:val="Header Char"/>
    <w:basedOn w:val="DefaultParagraphFont"/>
    <w:link w:val="Header"/>
    <w:uiPriority w:val="99"/>
    <w:rsid w:val="003A6A35"/>
  </w:style>
  <w:style w:type="paragraph" w:styleId="CommentSubject">
    <w:name w:val="annotation subject"/>
    <w:basedOn w:val="CommentText"/>
    <w:next w:val="CommentText"/>
    <w:link w:val="CommentSubjectChar"/>
    <w:uiPriority w:val="99"/>
    <w:semiHidden/>
    <w:unhideWhenUsed/>
    <w:rsid w:val="00FE7993"/>
    <w:pPr>
      <w:spacing w:before="120" w:after="120"/>
    </w:pPr>
    <w:rPr>
      <w:rFonts w:ascii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FE7993"/>
    <w:rPr>
      <w:rFonts w:ascii="Source Sans Pro" w:hAnsi="Source Sans Pro" w:cs="Times New Roman"/>
      <w:b/>
      <w:bCs/>
      <w:kern w:val="0"/>
      <w:sz w:val="20"/>
      <w:szCs w:val="20"/>
      <w14:ligatures w14:val="none"/>
    </w:rPr>
  </w:style>
  <w:style w:type="table" w:styleId="TableGrid">
    <w:name w:val="Table Grid"/>
    <w:basedOn w:val="TableNormal"/>
    <w:uiPriority w:val="39"/>
    <w:rsid w:val="00123715"/>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C0733"/>
    <w:rPr>
      <w:color w:val="96607D" w:themeColor="followedHyperlink"/>
      <w:u w:val="single"/>
    </w:rPr>
  </w:style>
  <w:style w:type="paragraph" w:styleId="TOCHeading">
    <w:name w:val="TOC Heading"/>
    <w:basedOn w:val="Heading1"/>
    <w:next w:val="Normal"/>
    <w:uiPriority w:val="39"/>
    <w:unhideWhenUsed/>
    <w:qFormat/>
    <w:rsid w:val="00EC6813"/>
    <w:pPr>
      <w:numPr>
        <w:numId w:val="0"/>
      </w:num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EC6813"/>
    <w:pPr>
      <w:spacing w:after="100"/>
    </w:pPr>
  </w:style>
  <w:style w:type="paragraph" w:styleId="TOC2">
    <w:name w:val="toc 2"/>
    <w:basedOn w:val="Normal"/>
    <w:next w:val="Normal"/>
    <w:autoRedefine/>
    <w:uiPriority w:val="39"/>
    <w:unhideWhenUsed/>
    <w:rsid w:val="00EC6813"/>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qualityandstandards@qmul.ac.uk" TargetMode="External"/><Relationship Id="rId17" Type="http://schemas.openxmlformats.org/officeDocument/2006/relationships/hyperlink" Target="https://webapps-private.its.qmul.ac.uk/seb/" TargetMode="External"/><Relationship Id="rId2" Type="http://schemas.openxmlformats.org/officeDocument/2006/relationships/customXml" Target="../customXml/item2.xml"/><Relationship Id="rId16" Type="http://schemas.openxmlformats.org/officeDocument/2006/relationships/hyperlink" Target="https://webapps-private.its.qmul.ac.uk/seb/"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bapps-private.its.qmul.ac.uk/seb/" TargetMode="Externa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89397026CF8AF41A90E05CF2AAC9D41" ma:contentTypeVersion="20" ma:contentTypeDescription="Create a new document." ma:contentTypeScope="" ma:versionID="82ebb00e573ba97d6cd42b069ac9ab7d">
  <xsd:schema xmlns:xsd="http://www.w3.org/2001/XMLSchema" xmlns:xs="http://www.w3.org/2001/XMLSchema" xmlns:p="http://schemas.microsoft.com/office/2006/metadata/properties" xmlns:ns2="6fc35745-fdb3-4a44-a067-f53ccf3fa51c" xmlns:ns3="6649982f-b66b-4072-8006-4697fed55f9d" xmlns:ns4="d5efd484-15aa-41a0-83f6-0646502cb6d6" targetNamespace="http://schemas.microsoft.com/office/2006/metadata/properties" ma:root="true" ma:fieldsID="ca70d1de2166bbea5e954a76f8177e91" ns2:_="" ns3:_="" ns4:_="">
    <xsd:import namespace="6fc35745-fdb3-4a44-a067-f53ccf3fa51c"/>
    <xsd:import namespace="6649982f-b66b-4072-8006-4697fed55f9d"/>
    <xsd:import namespace="d5efd484-15aa-41a0-83f6-0646502cb6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element ref="ns2:_Flow_SignoffStatus" minOccurs="0"/>
                <xsd:element ref="ns2:NotesonPolic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c35745-fdb3-4a44-a067-f53ccf3fa5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c18f9b8-5ae4-4f0b-a238-a922c51e2dd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_x0024_Resources_x003a_core_x002c_Signoff_Status">
      <xsd:simpleType>
        <xsd:restriction base="dms:Text"/>
      </xsd:simpleType>
    </xsd:element>
    <xsd:element name="NotesonPolicy" ma:index="27" nillable="true" ma:displayName="Notes on Policy" ma:format="Dropdown" ma:internalName="NotesonPolic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49982f-b66b-4072-8006-4697fed55f9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efd484-15aa-41a0-83f6-0646502cb6d6"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f32ace8-fc6a-47d8-96b1-b4147827281e}" ma:internalName="TaxCatchAll" ma:showField="CatchAllData" ma:web="6649982f-b66b-4072-8006-4697fed55f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5efd484-15aa-41a0-83f6-0646502cb6d6" xsi:nil="true"/>
    <NotesonPolicy xmlns="6fc35745-fdb3-4a44-a067-f53ccf3fa51c" xsi:nil="true"/>
    <lcf76f155ced4ddcb4097134ff3c332f xmlns="6fc35745-fdb3-4a44-a067-f53ccf3fa51c">
      <Terms xmlns="http://schemas.microsoft.com/office/infopath/2007/PartnerControls"/>
    </lcf76f155ced4ddcb4097134ff3c332f>
    <_Flow_SignoffStatus xmlns="6fc35745-fdb3-4a44-a067-f53ccf3fa51c" xsi:nil="true"/>
  </documentManagement>
</p:properties>
</file>

<file path=customXml/itemProps1.xml><?xml version="1.0" encoding="utf-8"?>
<ds:datastoreItem xmlns:ds="http://schemas.openxmlformats.org/officeDocument/2006/customXml" ds:itemID="{228FAA66-C9BA-458B-89DE-5EF305B594BF}">
  <ds:schemaRefs>
    <ds:schemaRef ds:uri="http://schemas.microsoft.com/sharepoint/v3/contenttype/forms"/>
  </ds:schemaRefs>
</ds:datastoreItem>
</file>

<file path=customXml/itemProps2.xml><?xml version="1.0" encoding="utf-8"?>
<ds:datastoreItem xmlns:ds="http://schemas.openxmlformats.org/officeDocument/2006/customXml" ds:itemID="{E939CB93-2012-40E4-9E7C-FF22F77C4FC3}">
  <ds:schemaRefs>
    <ds:schemaRef ds:uri="http://schemas.openxmlformats.org/officeDocument/2006/bibliography"/>
  </ds:schemaRefs>
</ds:datastoreItem>
</file>

<file path=customXml/itemProps3.xml><?xml version="1.0" encoding="utf-8"?>
<ds:datastoreItem xmlns:ds="http://schemas.openxmlformats.org/officeDocument/2006/customXml" ds:itemID="{C003E416-E215-4413-8292-BFE7A7CBEF18}"/>
</file>

<file path=customXml/itemProps4.xml><?xml version="1.0" encoding="utf-8"?>
<ds:datastoreItem xmlns:ds="http://schemas.openxmlformats.org/officeDocument/2006/customXml" ds:itemID="{8A1CC335-6288-4AD2-9F25-9A32118E9B1F}">
  <ds:schemaRefs>
    <ds:schemaRef ds:uri="http://schemas.microsoft.com/office/2006/metadata/properties"/>
    <ds:schemaRef ds:uri="http://schemas.microsoft.com/office/infopath/2007/PartnerControls"/>
    <ds:schemaRef ds:uri="d5efd484-15aa-41a0-83f6-0646502cb6d6"/>
    <ds:schemaRef ds:uri="6fc35745-fdb3-4a44-a067-f53ccf3fa51c"/>
  </ds:schemaRefs>
</ds:datastoreItem>
</file>

<file path=docMetadata/LabelInfo.xml><?xml version="1.0" encoding="utf-8"?>
<clbl:labelList xmlns:clbl="http://schemas.microsoft.com/office/2020/mipLabelMetadata">
  <clbl:label id="{569df091-b013-40e3-86ee-bd9cb9e25814}" enabled="0" method="" siteId="{569df091-b013-40e3-86ee-bd9cb9e25814}" removed="1"/>
</clbl:labelList>
</file>

<file path=docProps/app.xml><?xml version="1.0" encoding="utf-8"?>
<Properties xmlns="http://schemas.openxmlformats.org/officeDocument/2006/extended-properties" xmlns:vt="http://schemas.openxmlformats.org/officeDocument/2006/docPropsVTypes">
  <Template>Normal</Template>
  <TotalTime>437</TotalTime>
  <Pages>7</Pages>
  <Words>1866</Words>
  <Characters>10641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Tuija Knowles</dc:creator>
  <cp:keywords/>
  <dc:description/>
  <cp:lastModifiedBy>Tuija Knowles</cp:lastModifiedBy>
  <cp:revision>136</cp:revision>
  <dcterms:created xsi:type="dcterms:W3CDTF">2025-12-19T11:11:00Z</dcterms:created>
  <dcterms:modified xsi:type="dcterms:W3CDTF">2026-01-13T10:41:00Z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0x010100189397026CF8AF41A90E05CF2AAC9D41</vt:lpwstr>
  </property>
  <property fmtid="{D5CDD505-2E9C-101B-9397-08002B2CF9AE}" pid="3" name="MediaServiceImageTags">
    <vt:lpwstr/>
  </property>
</Properties>
</file>