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AF1E" w14:textId="2FB1C608" w:rsidR="00A57646" w:rsidRPr="005416C8" w:rsidRDefault="00ED4CD1" w:rsidP="0033099C">
      <w:pPr>
        <w:jc w:val="both"/>
        <w:rPr>
          <w:rFonts w:ascii="Source Sans Pro" w:hAnsi="Source Sans Pro" w:cs="Arial"/>
          <w:b/>
        </w:rPr>
      </w:pPr>
      <w:r w:rsidRPr="005416C8">
        <w:rPr>
          <w:rFonts w:ascii="Source Sans Pro" w:hAnsi="Source Sans Pro" w:cs="Arial"/>
          <w:noProof/>
        </w:rPr>
        <w:drawing>
          <wp:anchor distT="0" distB="0" distL="114300" distR="114300" simplePos="0" relativeHeight="251658240" behindDoc="1" locked="0" layoutInCell="1" allowOverlap="1" wp14:anchorId="08CECF86" wp14:editId="3E1EBD05">
            <wp:simplePos x="0" y="0"/>
            <wp:positionH relativeFrom="column">
              <wp:posOffset>1492271</wp:posOffset>
            </wp:positionH>
            <wp:positionV relativeFrom="paragraph">
              <wp:posOffset>0</wp:posOffset>
            </wp:positionV>
            <wp:extent cx="2779352" cy="738505"/>
            <wp:effectExtent l="0" t="0" r="2540" b="4445"/>
            <wp:wrapTight wrapText="bothSides">
              <wp:wrapPolygon edited="0">
                <wp:start x="0" y="0"/>
                <wp:lineTo x="0" y="21173"/>
                <wp:lineTo x="21472" y="21173"/>
                <wp:lineTo x="2147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79352" cy="738505"/>
                    </a:xfrm>
                    <a:prstGeom prst="rect">
                      <a:avLst/>
                    </a:prstGeom>
                    <a:noFill/>
                  </pic:spPr>
                </pic:pic>
              </a:graphicData>
            </a:graphic>
            <wp14:sizeRelH relativeFrom="page">
              <wp14:pctWidth>0</wp14:pctWidth>
            </wp14:sizeRelH>
            <wp14:sizeRelV relativeFrom="page">
              <wp14:pctHeight>0</wp14:pctHeight>
            </wp14:sizeRelV>
          </wp:anchor>
        </w:drawing>
      </w:r>
    </w:p>
    <w:p w14:paraId="520DEF68" w14:textId="77777777" w:rsidR="00A57646" w:rsidRPr="005416C8" w:rsidRDefault="00A57646" w:rsidP="0033099C">
      <w:pPr>
        <w:jc w:val="both"/>
        <w:rPr>
          <w:rFonts w:ascii="Source Sans Pro" w:hAnsi="Source Sans Pro" w:cs="Arial"/>
          <w:b/>
        </w:rPr>
      </w:pPr>
    </w:p>
    <w:p w14:paraId="7BA65CFE" w14:textId="77777777" w:rsidR="00A57646" w:rsidRPr="005416C8" w:rsidRDefault="00A57646" w:rsidP="0033099C">
      <w:pPr>
        <w:jc w:val="both"/>
        <w:rPr>
          <w:rFonts w:ascii="Source Sans Pro" w:hAnsi="Source Sans Pro" w:cs="Arial"/>
          <w:b/>
        </w:rPr>
      </w:pPr>
    </w:p>
    <w:p w14:paraId="4F76AF79" w14:textId="77777777" w:rsidR="007F1736" w:rsidRPr="005416C8" w:rsidRDefault="007F1736" w:rsidP="00F07A9E">
      <w:pPr>
        <w:jc w:val="center"/>
        <w:rPr>
          <w:rFonts w:ascii="Source Sans Pro" w:hAnsi="Source Sans Pro" w:cs="Arial"/>
          <w:b/>
          <w:bCs/>
          <w:sz w:val="28"/>
          <w:szCs w:val="28"/>
        </w:rPr>
      </w:pPr>
    </w:p>
    <w:p w14:paraId="3EF1F9BA" w14:textId="77777777" w:rsidR="005A0674" w:rsidRPr="005416C8" w:rsidRDefault="005A0674" w:rsidP="00F07A9E">
      <w:pPr>
        <w:jc w:val="center"/>
        <w:rPr>
          <w:rFonts w:ascii="Source Sans Pro Black" w:hAnsi="Source Sans Pro Black" w:cs="Arial"/>
          <w:b/>
          <w:bCs/>
          <w:color w:val="2E74B5" w:themeColor="accent5" w:themeShade="BF"/>
          <w:sz w:val="28"/>
          <w:szCs w:val="28"/>
        </w:rPr>
      </w:pPr>
    </w:p>
    <w:p w14:paraId="384A71E9" w14:textId="2D01F3C8" w:rsidR="00A57646" w:rsidRPr="005416C8" w:rsidRDefault="00A57646" w:rsidP="00F07A9E">
      <w:pPr>
        <w:jc w:val="center"/>
        <w:rPr>
          <w:rFonts w:ascii="Source Sans Pro Black" w:hAnsi="Source Sans Pro Black" w:cs="Arial"/>
          <w:b/>
          <w:bCs/>
          <w:color w:val="002060"/>
          <w:sz w:val="28"/>
          <w:szCs w:val="28"/>
        </w:rPr>
      </w:pPr>
      <w:r w:rsidRPr="005416C8">
        <w:rPr>
          <w:rFonts w:ascii="Source Sans Pro Black" w:hAnsi="Source Sans Pro Black" w:cs="Arial"/>
          <w:b/>
          <w:bCs/>
          <w:color w:val="002060"/>
          <w:sz w:val="28"/>
          <w:szCs w:val="28"/>
        </w:rPr>
        <w:t>Exte</w:t>
      </w:r>
      <w:r w:rsidR="00960E19" w:rsidRPr="005416C8">
        <w:rPr>
          <w:rFonts w:ascii="Source Sans Pro Black" w:hAnsi="Source Sans Pro Black" w:cs="Arial"/>
          <w:b/>
          <w:bCs/>
          <w:color w:val="002060"/>
          <w:sz w:val="28"/>
          <w:szCs w:val="28"/>
        </w:rPr>
        <w:t>rnal Adviser Feedback Form</w:t>
      </w:r>
    </w:p>
    <w:p w14:paraId="753B808E" w14:textId="77777777" w:rsidR="00E47912" w:rsidRPr="005416C8" w:rsidRDefault="00E47912" w:rsidP="0033099C">
      <w:pPr>
        <w:jc w:val="both"/>
        <w:rPr>
          <w:rFonts w:ascii="Source Sans Pro" w:hAnsi="Source Sans Pro"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6237"/>
      </w:tblGrid>
      <w:tr w:rsidR="009006A1" w:rsidRPr="005416C8" w14:paraId="112ADFBE" w14:textId="77777777" w:rsidTr="00A56AC1">
        <w:tc>
          <w:tcPr>
            <w:tcW w:w="9520" w:type="dxa"/>
            <w:gridSpan w:val="2"/>
            <w:shd w:val="clear" w:color="auto" w:fill="002060"/>
          </w:tcPr>
          <w:p w14:paraId="39807C3C" w14:textId="460D3A01" w:rsidR="009006A1" w:rsidRPr="005416C8" w:rsidRDefault="009006A1" w:rsidP="00D551E7">
            <w:pPr>
              <w:spacing w:before="60" w:after="60"/>
              <w:jc w:val="both"/>
              <w:rPr>
                <w:rFonts w:ascii="Source Sans Pro" w:hAnsi="Source Sans Pro" w:cs="Arial"/>
                <w:b/>
              </w:rPr>
            </w:pPr>
            <w:r w:rsidRPr="005416C8">
              <w:rPr>
                <w:rFonts w:ascii="Source Sans Pro" w:hAnsi="Source Sans Pro" w:cs="Arial"/>
                <w:b/>
              </w:rPr>
              <w:t>Proposal details</w:t>
            </w:r>
          </w:p>
        </w:tc>
      </w:tr>
      <w:tr w:rsidR="009006A1" w:rsidRPr="005416C8" w14:paraId="08F5E714" w14:textId="77777777" w:rsidTr="00E47912">
        <w:tc>
          <w:tcPr>
            <w:tcW w:w="3119" w:type="dxa"/>
          </w:tcPr>
          <w:p w14:paraId="4026232F" w14:textId="67682808" w:rsidR="009006A1" w:rsidRPr="005416C8" w:rsidRDefault="009006A1" w:rsidP="00D551E7">
            <w:pPr>
              <w:spacing w:before="60" w:after="60"/>
              <w:jc w:val="both"/>
              <w:rPr>
                <w:rFonts w:ascii="Source Sans Pro" w:hAnsi="Source Sans Pro" w:cs="Arial"/>
                <w:b/>
              </w:rPr>
            </w:pPr>
            <w:r w:rsidRPr="005416C8">
              <w:rPr>
                <w:rFonts w:ascii="Source Sans Pro" w:hAnsi="Source Sans Pro" w:cs="Arial"/>
                <w:b/>
              </w:rPr>
              <w:t>Proposed Programme Title</w:t>
            </w:r>
          </w:p>
        </w:tc>
        <w:tc>
          <w:tcPr>
            <w:tcW w:w="6401" w:type="dxa"/>
          </w:tcPr>
          <w:p w14:paraId="1220A20F" w14:textId="77777777" w:rsidR="009006A1" w:rsidRPr="005416C8" w:rsidRDefault="009006A1" w:rsidP="00D551E7">
            <w:pPr>
              <w:spacing w:before="60" w:after="60"/>
              <w:jc w:val="both"/>
              <w:rPr>
                <w:rFonts w:ascii="Source Sans Pro" w:hAnsi="Source Sans Pro" w:cs="Arial"/>
                <w:bCs/>
              </w:rPr>
            </w:pPr>
          </w:p>
        </w:tc>
      </w:tr>
      <w:tr w:rsidR="009006A1" w:rsidRPr="005416C8" w14:paraId="60BF914B" w14:textId="77777777" w:rsidTr="00E47912">
        <w:tc>
          <w:tcPr>
            <w:tcW w:w="3119" w:type="dxa"/>
          </w:tcPr>
          <w:p w14:paraId="2BD992F8" w14:textId="5A03CFBF" w:rsidR="009006A1" w:rsidRPr="005416C8" w:rsidRDefault="00E47912" w:rsidP="00D551E7">
            <w:pPr>
              <w:spacing w:before="60" w:after="60"/>
              <w:jc w:val="both"/>
              <w:rPr>
                <w:rFonts w:ascii="Source Sans Pro" w:hAnsi="Source Sans Pro" w:cs="Arial"/>
                <w:b/>
              </w:rPr>
            </w:pPr>
            <w:r w:rsidRPr="005416C8">
              <w:rPr>
                <w:rFonts w:ascii="Source Sans Pro" w:hAnsi="Source Sans Pro" w:cs="Arial"/>
                <w:b/>
              </w:rPr>
              <w:t>Documents attached</w:t>
            </w:r>
          </w:p>
        </w:tc>
        <w:tc>
          <w:tcPr>
            <w:tcW w:w="6401" w:type="dxa"/>
          </w:tcPr>
          <w:p w14:paraId="136602CC" w14:textId="02D3CC8A" w:rsidR="009006A1" w:rsidRPr="005416C8" w:rsidRDefault="00347C10" w:rsidP="00D551E7">
            <w:pPr>
              <w:spacing w:before="60" w:after="60"/>
              <w:jc w:val="both"/>
              <w:rPr>
                <w:rFonts w:ascii="Source Sans Pro" w:hAnsi="Source Sans Pro" w:cs="Arial"/>
                <w:bCs/>
              </w:rPr>
            </w:pPr>
            <w:r w:rsidRPr="005416C8">
              <w:rPr>
                <w:rFonts w:ascii="Source Sans Pro" w:hAnsi="Source Sans Pro" w:cs="Arial"/>
                <w:bCs/>
              </w:rPr>
              <w:t xml:space="preserve">Part 2 Proposal form </w:t>
            </w:r>
            <w:sdt>
              <w:sdtPr>
                <w:rPr>
                  <w:rFonts w:ascii="Source Sans Pro" w:hAnsi="Source Sans Pro" w:cs="Arial"/>
                  <w:bCs/>
                </w:rPr>
                <w:id w:val="-550768316"/>
                <w14:checkbox>
                  <w14:checked w14:val="0"/>
                  <w14:checkedState w14:val="2612" w14:font="MS Gothic"/>
                  <w14:uncheckedState w14:val="2610" w14:font="MS Gothic"/>
                </w14:checkbox>
              </w:sdtPr>
              <w:sdtEndPr/>
              <w:sdtContent>
                <w:r w:rsidR="00CB3659" w:rsidRPr="005416C8">
                  <w:rPr>
                    <w:rFonts w:ascii="MS Gothic" w:eastAsia="MS Gothic" w:hAnsi="MS Gothic" w:cs="Arial"/>
                    <w:bCs/>
                  </w:rPr>
                  <w:t>☐</w:t>
                </w:r>
              </w:sdtContent>
            </w:sdt>
          </w:p>
          <w:p w14:paraId="3C5A060F" w14:textId="0047D5CA" w:rsidR="00BF0237" w:rsidRPr="005416C8" w:rsidRDefault="00BF0237" w:rsidP="00D551E7">
            <w:pPr>
              <w:spacing w:before="60" w:after="60"/>
              <w:jc w:val="both"/>
              <w:rPr>
                <w:rFonts w:ascii="Source Sans Pro" w:hAnsi="Source Sans Pro" w:cs="Arial"/>
                <w:bCs/>
              </w:rPr>
            </w:pPr>
            <w:r w:rsidRPr="005416C8">
              <w:rPr>
                <w:rFonts w:ascii="Source Sans Pro" w:hAnsi="Source Sans Pro" w:cs="Arial"/>
                <w:bCs/>
              </w:rPr>
              <w:t>Programme Specific</w:t>
            </w:r>
            <w:r w:rsidR="002B3886" w:rsidRPr="005416C8">
              <w:rPr>
                <w:rFonts w:ascii="Source Sans Pro" w:hAnsi="Source Sans Pro" w:cs="Arial"/>
                <w:bCs/>
              </w:rPr>
              <w:t>ation</w:t>
            </w:r>
            <w:r w:rsidR="00F77751" w:rsidRPr="005416C8">
              <w:rPr>
                <w:rFonts w:ascii="Source Sans Pro" w:hAnsi="Source Sans Pro" w:cs="Arial"/>
                <w:bCs/>
              </w:rPr>
              <w:t>(s)</w:t>
            </w:r>
            <w:r w:rsidR="002B3886" w:rsidRPr="005416C8">
              <w:rPr>
                <w:rFonts w:ascii="Source Sans Pro" w:hAnsi="Source Sans Pro" w:cs="Arial"/>
                <w:bCs/>
              </w:rPr>
              <w:t xml:space="preserve"> </w:t>
            </w:r>
            <w:sdt>
              <w:sdtPr>
                <w:rPr>
                  <w:rFonts w:ascii="Source Sans Pro" w:hAnsi="Source Sans Pro" w:cs="Arial"/>
                  <w:bCs/>
                </w:rPr>
                <w:id w:val="240680649"/>
                <w14:checkbox>
                  <w14:checked w14:val="0"/>
                  <w14:checkedState w14:val="2612" w14:font="MS Gothic"/>
                  <w14:uncheckedState w14:val="2610" w14:font="MS Gothic"/>
                </w14:checkbox>
              </w:sdtPr>
              <w:sdtEndPr/>
              <w:sdtContent>
                <w:r w:rsidR="002B3886" w:rsidRPr="005416C8">
                  <w:rPr>
                    <w:rFonts w:ascii="MS Gothic" w:eastAsia="MS Gothic" w:hAnsi="MS Gothic" w:cs="Arial"/>
                    <w:bCs/>
                  </w:rPr>
                  <w:t>☐</w:t>
                </w:r>
              </w:sdtContent>
            </w:sdt>
          </w:p>
          <w:p w14:paraId="01363DDF" w14:textId="122F07F3" w:rsidR="00BF0237" w:rsidRPr="005416C8" w:rsidRDefault="002B3886" w:rsidP="00D551E7">
            <w:pPr>
              <w:spacing w:before="60" w:after="60"/>
              <w:jc w:val="both"/>
              <w:rPr>
                <w:rFonts w:ascii="Source Sans Pro" w:hAnsi="Source Sans Pro" w:cs="Arial"/>
                <w:bCs/>
              </w:rPr>
            </w:pPr>
            <w:r w:rsidRPr="005416C8">
              <w:rPr>
                <w:rFonts w:ascii="Source Sans Pro" w:hAnsi="Source Sans Pro" w:cs="Arial"/>
                <w:bCs/>
              </w:rPr>
              <w:t>Module Proposal form(s)</w:t>
            </w:r>
            <w:r w:rsidR="00CB3659" w:rsidRPr="005416C8">
              <w:rPr>
                <w:rFonts w:ascii="Source Sans Pro" w:hAnsi="Source Sans Pro" w:cs="Arial"/>
                <w:bCs/>
              </w:rPr>
              <w:t xml:space="preserve"> for new modules</w:t>
            </w:r>
            <w:r w:rsidRPr="005416C8">
              <w:rPr>
                <w:rFonts w:ascii="Source Sans Pro" w:hAnsi="Source Sans Pro" w:cs="Arial"/>
                <w:bCs/>
              </w:rPr>
              <w:t xml:space="preserve"> </w:t>
            </w:r>
            <w:sdt>
              <w:sdtPr>
                <w:rPr>
                  <w:rFonts w:ascii="Source Sans Pro" w:hAnsi="Source Sans Pro" w:cs="Arial"/>
                  <w:bCs/>
                </w:rPr>
                <w:id w:val="1540467753"/>
                <w14:checkbox>
                  <w14:checked w14:val="0"/>
                  <w14:checkedState w14:val="2612" w14:font="MS Gothic"/>
                  <w14:uncheckedState w14:val="2610" w14:font="MS Gothic"/>
                </w14:checkbox>
              </w:sdtPr>
              <w:sdtEndPr/>
              <w:sdtContent>
                <w:r w:rsidRPr="005416C8">
                  <w:rPr>
                    <w:rFonts w:ascii="MS Gothic" w:eastAsia="MS Gothic" w:hAnsi="MS Gothic" w:cs="Arial"/>
                    <w:bCs/>
                  </w:rPr>
                  <w:t>☐</w:t>
                </w:r>
              </w:sdtContent>
            </w:sdt>
          </w:p>
          <w:p w14:paraId="54E7EEC3" w14:textId="6F338546" w:rsidR="00BF0237" w:rsidRPr="005416C8" w:rsidRDefault="00924CC0" w:rsidP="00D551E7">
            <w:pPr>
              <w:spacing w:before="60" w:after="60"/>
              <w:jc w:val="both"/>
              <w:rPr>
                <w:rFonts w:ascii="Source Sans Pro" w:hAnsi="Source Sans Pro" w:cs="Arial"/>
                <w:bCs/>
              </w:rPr>
            </w:pPr>
            <w:r w:rsidRPr="005416C8">
              <w:rPr>
                <w:rFonts w:ascii="Source Sans Pro" w:hAnsi="Source Sans Pro" w:cs="Arial"/>
                <w:bCs/>
              </w:rPr>
              <w:t>Module Specifications(s) or s</w:t>
            </w:r>
            <w:r w:rsidR="00CB3659" w:rsidRPr="005416C8">
              <w:rPr>
                <w:rFonts w:ascii="Source Sans Pro" w:hAnsi="Source Sans Pro" w:cs="Arial"/>
                <w:bCs/>
              </w:rPr>
              <w:t xml:space="preserve">ummary of existing modules </w:t>
            </w:r>
            <w:sdt>
              <w:sdtPr>
                <w:rPr>
                  <w:rFonts w:ascii="Source Sans Pro" w:hAnsi="Source Sans Pro" w:cs="Arial"/>
                  <w:bCs/>
                </w:rPr>
                <w:id w:val="561526346"/>
                <w14:checkbox>
                  <w14:checked w14:val="0"/>
                  <w14:checkedState w14:val="2612" w14:font="MS Gothic"/>
                  <w14:uncheckedState w14:val="2610" w14:font="MS Gothic"/>
                </w14:checkbox>
              </w:sdtPr>
              <w:sdtEndPr/>
              <w:sdtContent>
                <w:r w:rsidR="00CB3659" w:rsidRPr="005416C8">
                  <w:rPr>
                    <w:rFonts w:ascii="MS Gothic" w:eastAsia="MS Gothic" w:hAnsi="MS Gothic" w:cs="Arial"/>
                    <w:bCs/>
                  </w:rPr>
                  <w:t>☐</w:t>
                </w:r>
              </w:sdtContent>
            </w:sdt>
          </w:p>
        </w:tc>
      </w:tr>
    </w:tbl>
    <w:p w14:paraId="05DF88B4" w14:textId="3BA3979D" w:rsidR="009006A1" w:rsidRPr="005416C8" w:rsidRDefault="009006A1" w:rsidP="00D551E7">
      <w:pPr>
        <w:spacing w:before="60" w:after="60"/>
        <w:jc w:val="both"/>
        <w:rPr>
          <w:rFonts w:ascii="Source Sans Pro" w:hAnsi="Source Sans Pro"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6"/>
        <w:gridCol w:w="6228"/>
      </w:tblGrid>
      <w:tr w:rsidR="009006A1" w:rsidRPr="005416C8" w14:paraId="5DDA82E0" w14:textId="77777777" w:rsidTr="00A56AC1">
        <w:tc>
          <w:tcPr>
            <w:tcW w:w="9520" w:type="dxa"/>
            <w:gridSpan w:val="2"/>
            <w:shd w:val="clear" w:color="auto" w:fill="002060"/>
          </w:tcPr>
          <w:p w14:paraId="48180DE9" w14:textId="148A8370" w:rsidR="009006A1" w:rsidRPr="005416C8" w:rsidRDefault="009006A1" w:rsidP="00D551E7">
            <w:pPr>
              <w:spacing w:before="60" w:after="60"/>
              <w:jc w:val="both"/>
              <w:rPr>
                <w:rFonts w:ascii="Source Sans Pro" w:hAnsi="Source Sans Pro" w:cs="Arial"/>
                <w:b/>
              </w:rPr>
            </w:pPr>
            <w:r w:rsidRPr="005416C8">
              <w:rPr>
                <w:rFonts w:ascii="Source Sans Pro" w:hAnsi="Source Sans Pro" w:cs="Arial"/>
                <w:b/>
              </w:rPr>
              <w:t>External Adviser details</w:t>
            </w:r>
          </w:p>
        </w:tc>
      </w:tr>
      <w:tr w:rsidR="009006A1" w:rsidRPr="005416C8" w14:paraId="08251DA0" w14:textId="77777777" w:rsidTr="00E47912">
        <w:tc>
          <w:tcPr>
            <w:tcW w:w="3119" w:type="dxa"/>
          </w:tcPr>
          <w:p w14:paraId="22DBC669" w14:textId="0413051E" w:rsidR="009006A1" w:rsidRPr="005416C8" w:rsidRDefault="009006A1" w:rsidP="00D551E7">
            <w:pPr>
              <w:spacing w:before="60" w:after="60"/>
              <w:jc w:val="both"/>
              <w:rPr>
                <w:rFonts w:ascii="Source Sans Pro" w:hAnsi="Source Sans Pro" w:cs="Arial"/>
                <w:b/>
              </w:rPr>
            </w:pPr>
            <w:r w:rsidRPr="005416C8">
              <w:rPr>
                <w:rFonts w:ascii="Source Sans Pro" w:hAnsi="Source Sans Pro" w:cs="Arial"/>
                <w:b/>
              </w:rPr>
              <w:t>Title and name</w:t>
            </w:r>
          </w:p>
        </w:tc>
        <w:tc>
          <w:tcPr>
            <w:tcW w:w="6401" w:type="dxa"/>
          </w:tcPr>
          <w:p w14:paraId="6457675C" w14:textId="77777777" w:rsidR="009006A1" w:rsidRPr="005416C8" w:rsidRDefault="009006A1" w:rsidP="00D551E7">
            <w:pPr>
              <w:spacing w:before="60" w:after="60"/>
              <w:jc w:val="both"/>
              <w:rPr>
                <w:rFonts w:ascii="Source Sans Pro" w:hAnsi="Source Sans Pro" w:cs="Arial"/>
                <w:bCs/>
              </w:rPr>
            </w:pPr>
          </w:p>
        </w:tc>
      </w:tr>
      <w:tr w:rsidR="009006A1" w:rsidRPr="005416C8" w14:paraId="7B601479" w14:textId="77777777" w:rsidTr="00E47912">
        <w:tc>
          <w:tcPr>
            <w:tcW w:w="3119" w:type="dxa"/>
          </w:tcPr>
          <w:p w14:paraId="12EE3781" w14:textId="64656B8F" w:rsidR="009006A1" w:rsidRPr="005416C8" w:rsidRDefault="009006A1" w:rsidP="00D551E7">
            <w:pPr>
              <w:spacing w:before="60" w:after="60"/>
              <w:jc w:val="both"/>
              <w:rPr>
                <w:rFonts w:ascii="Source Sans Pro" w:hAnsi="Source Sans Pro" w:cs="Arial"/>
                <w:b/>
              </w:rPr>
            </w:pPr>
            <w:r w:rsidRPr="005416C8">
              <w:rPr>
                <w:rFonts w:ascii="Source Sans Pro" w:hAnsi="Source Sans Pro" w:cs="Arial"/>
                <w:b/>
              </w:rPr>
              <w:t>Current position</w:t>
            </w:r>
          </w:p>
        </w:tc>
        <w:tc>
          <w:tcPr>
            <w:tcW w:w="6401" w:type="dxa"/>
          </w:tcPr>
          <w:p w14:paraId="57D40210" w14:textId="77777777" w:rsidR="009006A1" w:rsidRPr="005416C8" w:rsidRDefault="009006A1" w:rsidP="00D551E7">
            <w:pPr>
              <w:spacing w:before="60" w:after="60"/>
              <w:jc w:val="both"/>
              <w:rPr>
                <w:rFonts w:ascii="Source Sans Pro" w:hAnsi="Source Sans Pro" w:cs="Arial"/>
                <w:bCs/>
              </w:rPr>
            </w:pPr>
          </w:p>
        </w:tc>
      </w:tr>
      <w:tr w:rsidR="009006A1" w:rsidRPr="005416C8" w14:paraId="6F74BC73" w14:textId="77777777" w:rsidTr="00E47912">
        <w:tc>
          <w:tcPr>
            <w:tcW w:w="3119" w:type="dxa"/>
          </w:tcPr>
          <w:p w14:paraId="2FFE5F0B" w14:textId="0F7202DF" w:rsidR="009006A1" w:rsidRPr="005416C8" w:rsidRDefault="009006A1" w:rsidP="00D551E7">
            <w:pPr>
              <w:spacing w:before="60" w:after="60"/>
              <w:jc w:val="both"/>
              <w:rPr>
                <w:rFonts w:ascii="Source Sans Pro" w:hAnsi="Source Sans Pro" w:cs="Arial"/>
                <w:b/>
              </w:rPr>
            </w:pPr>
            <w:r w:rsidRPr="005416C8">
              <w:rPr>
                <w:rFonts w:ascii="Source Sans Pro" w:hAnsi="Source Sans Pro" w:cs="Arial"/>
                <w:b/>
              </w:rPr>
              <w:t>Email</w:t>
            </w:r>
          </w:p>
        </w:tc>
        <w:tc>
          <w:tcPr>
            <w:tcW w:w="6401" w:type="dxa"/>
          </w:tcPr>
          <w:p w14:paraId="4C90F0DA" w14:textId="77777777" w:rsidR="009006A1" w:rsidRPr="005416C8" w:rsidRDefault="009006A1" w:rsidP="00D551E7">
            <w:pPr>
              <w:spacing w:before="60" w:after="60"/>
              <w:jc w:val="both"/>
              <w:rPr>
                <w:rFonts w:ascii="Source Sans Pro" w:hAnsi="Source Sans Pro" w:cs="Arial"/>
                <w:bCs/>
              </w:rPr>
            </w:pPr>
          </w:p>
        </w:tc>
      </w:tr>
      <w:tr w:rsidR="009006A1" w:rsidRPr="005416C8" w14:paraId="19D4B0CC" w14:textId="77777777" w:rsidTr="00E47912">
        <w:tc>
          <w:tcPr>
            <w:tcW w:w="3119" w:type="dxa"/>
          </w:tcPr>
          <w:p w14:paraId="6C6E7F23" w14:textId="0BC727D4" w:rsidR="009006A1" w:rsidRPr="005416C8" w:rsidRDefault="009006A1" w:rsidP="00D551E7">
            <w:pPr>
              <w:spacing w:before="60" w:after="60"/>
              <w:rPr>
                <w:rFonts w:ascii="Source Sans Pro" w:hAnsi="Source Sans Pro" w:cs="Arial"/>
                <w:b/>
              </w:rPr>
            </w:pPr>
            <w:r w:rsidRPr="005416C8">
              <w:rPr>
                <w:rFonts w:ascii="Source Sans Pro" w:hAnsi="Source Sans Pro" w:cs="Arial"/>
                <w:b/>
              </w:rPr>
              <w:t>I confirm that I have received and reviewed the documentation listed above</w:t>
            </w:r>
          </w:p>
        </w:tc>
        <w:tc>
          <w:tcPr>
            <w:tcW w:w="6401" w:type="dxa"/>
          </w:tcPr>
          <w:p w14:paraId="3BB49BF7" w14:textId="2D7632F4" w:rsidR="009006A1" w:rsidRPr="005416C8" w:rsidRDefault="00BD1427" w:rsidP="00D551E7">
            <w:pPr>
              <w:spacing w:before="60" w:after="60"/>
              <w:jc w:val="both"/>
              <w:rPr>
                <w:rFonts w:ascii="Source Sans Pro" w:hAnsi="Source Sans Pro" w:cs="Arial"/>
                <w:bCs/>
              </w:rPr>
            </w:pPr>
            <w:r w:rsidRPr="005416C8">
              <w:rPr>
                <w:rFonts w:ascii="Source Sans Pro" w:hAnsi="Source Sans Pro" w:cs="Arial"/>
                <w:bCs/>
              </w:rPr>
              <w:t>Signature</w:t>
            </w:r>
            <w:r w:rsidR="007F6F41" w:rsidRPr="005416C8">
              <w:rPr>
                <w:rFonts w:ascii="Source Sans Pro" w:hAnsi="Source Sans Pro" w:cs="Arial"/>
                <w:bCs/>
              </w:rPr>
              <w:t>/name</w:t>
            </w:r>
            <w:r w:rsidRPr="005416C8">
              <w:rPr>
                <w:rFonts w:ascii="Source Sans Pro" w:hAnsi="Source Sans Pro" w:cs="Arial"/>
                <w:bCs/>
              </w:rPr>
              <w:t>:</w:t>
            </w:r>
            <w:r w:rsidR="00E0796A" w:rsidRPr="005416C8">
              <w:rPr>
                <w:rFonts w:ascii="Source Sans Pro" w:hAnsi="Source Sans Pro" w:cs="Arial"/>
                <w:bCs/>
              </w:rPr>
              <w:t xml:space="preserve"> </w:t>
            </w:r>
          </w:p>
          <w:p w14:paraId="2B6B84A4" w14:textId="77777777" w:rsidR="00BD1427" w:rsidRPr="005416C8" w:rsidRDefault="00BD1427" w:rsidP="00D551E7">
            <w:pPr>
              <w:spacing w:before="60" w:after="60"/>
              <w:jc w:val="both"/>
              <w:rPr>
                <w:rFonts w:ascii="Source Sans Pro" w:hAnsi="Source Sans Pro" w:cs="Arial"/>
                <w:bCs/>
              </w:rPr>
            </w:pPr>
          </w:p>
          <w:p w14:paraId="66104930" w14:textId="6F159BB1" w:rsidR="00BD1427" w:rsidRPr="005416C8" w:rsidRDefault="00BD1427" w:rsidP="00D551E7">
            <w:pPr>
              <w:spacing w:before="60" w:after="60"/>
              <w:jc w:val="both"/>
              <w:rPr>
                <w:rFonts w:ascii="Source Sans Pro" w:hAnsi="Source Sans Pro" w:cs="Arial"/>
                <w:bCs/>
              </w:rPr>
            </w:pPr>
            <w:r w:rsidRPr="005416C8">
              <w:rPr>
                <w:rFonts w:ascii="Source Sans Pro" w:hAnsi="Source Sans Pro" w:cs="Arial"/>
                <w:bCs/>
              </w:rPr>
              <w:t>Date:</w:t>
            </w:r>
            <w:r w:rsidR="00B32187" w:rsidRPr="005416C8">
              <w:rPr>
                <w:rFonts w:ascii="Source Sans Pro" w:hAnsi="Source Sans Pro" w:cs="Arial"/>
                <w:bCs/>
              </w:rPr>
              <w:t xml:space="preserve"> </w:t>
            </w:r>
            <w:sdt>
              <w:sdtPr>
                <w:rPr>
                  <w:rFonts w:ascii="Source Sans Pro" w:hAnsi="Source Sans Pro" w:cs="Arial"/>
                  <w:bCs/>
                </w:rPr>
                <w:id w:val="31009812"/>
                <w:placeholder>
                  <w:docPart w:val="DefaultPlaceholder_-1854013437"/>
                </w:placeholder>
                <w:showingPlcHdr/>
                <w:date>
                  <w:dateFormat w:val="dd/MM/yyyy"/>
                  <w:lid w:val="en-GB"/>
                  <w:storeMappedDataAs w:val="dateTime"/>
                  <w:calendar w:val="gregorian"/>
                </w:date>
              </w:sdtPr>
              <w:sdtEndPr/>
              <w:sdtContent>
                <w:r w:rsidR="00D73148" w:rsidRPr="005416C8">
                  <w:rPr>
                    <w:rStyle w:val="PlaceholderText"/>
                    <w:rFonts w:ascii="Source Sans Pro" w:hAnsi="Source Sans Pro"/>
                  </w:rPr>
                  <w:t>Click or tap to enter a date.</w:t>
                </w:r>
              </w:sdtContent>
            </w:sdt>
          </w:p>
        </w:tc>
      </w:tr>
    </w:tbl>
    <w:p w14:paraId="0DFC34C2" w14:textId="77777777" w:rsidR="009006A1" w:rsidRPr="005416C8" w:rsidRDefault="009006A1" w:rsidP="009006A1">
      <w:pPr>
        <w:spacing w:before="40" w:after="40"/>
        <w:jc w:val="both"/>
        <w:rPr>
          <w:rFonts w:ascii="Source Sans Pro" w:hAnsi="Source Sans Pro" w:cs="Arial"/>
          <w:b/>
        </w:rPr>
      </w:pPr>
    </w:p>
    <w:p w14:paraId="784E36E1" w14:textId="19CAF75C" w:rsidR="00B86A37" w:rsidRPr="005416C8" w:rsidRDefault="00FE614C" w:rsidP="002F3C98">
      <w:pPr>
        <w:rPr>
          <w:rFonts w:ascii="Source Sans Pro" w:hAnsi="Source Sans Pro" w:cs="Arial"/>
        </w:rPr>
      </w:pPr>
      <w:r w:rsidRPr="005416C8">
        <w:rPr>
          <w:rFonts w:ascii="Source Sans Pro" w:hAnsi="Source Sans Pro" w:cs="Arial"/>
        </w:rPr>
        <w:t>Please</w:t>
      </w:r>
      <w:r w:rsidR="002F3C98" w:rsidRPr="005416C8">
        <w:rPr>
          <w:rFonts w:ascii="Source Sans Pro" w:hAnsi="Source Sans Pro" w:cs="Arial"/>
        </w:rPr>
        <w:t xml:space="preserve"> provide feedback on each of the areas listed below</w:t>
      </w:r>
      <w:r w:rsidR="00DA7EE6" w:rsidRPr="005416C8">
        <w:rPr>
          <w:rFonts w:ascii="Source Sans Pro" w:hAnsi="Source Sans Pro" w:cs="Arial"/>
        </w:rPr>
        <w:t xml:space="preserve"> in relation to the proposed programme</w:t>
      </w:r>
      <w:r w:rsidR="002F3C98" w:rsidRPr="005416C8">
        <w:rPr>
          <w:rFonts w:ascii="Source Sans Pro" w:hAnsi="Source Sans Pro" w:cs="Arial"/>
        </w:rPr>
        <w:t xml:space="preserve">. </w:t>
      </w:r>
      <w:r w:rsidR="00D55911" w:rsidRPr="005416C8">
        <w:rPr>
          <w:rFonts w:ascii="Source Sans Pro" w:hAnsi="Source Sans Pro" w:cs="Arial"/>
        </w:rPr>
        <w:t>Note</w:t>
      </w:r>
      <w:r w:rsidR="002F3C98" w:rsidRPr="005416C8">
        <w:rPr>
          <w:rFonts w:ascii="Source Sans Pro" w:hAnsi="Source Sans Pro" w:cs="Arial"/>
        </w:rPr>
        <w:t xml:space="preserve"> that this list is not exhaustive, </w:t>
      </w:r>
      <w:r w:rsidR="00674C85" w:rsidRPr="005416C8">
        <w:rPr>
          <w:rFonts w:ascii="Source Sans Pro" w:hAnsi="Source Sans Pro" w:cs="Arial"/>
        </w:rPr>
        <w:t xml:space="preserve">therefore, please comment on any </w:t>
      </w:r>
      <w:r w:rsidR="002F3C98" w:rsidRPr="005416C8">
        <w:rPr>
          <w:rFonts w:ascii="Source Sans Pro" w:hAnsi="Source Sans Pro" w:cs="Arial"/>
        </w:rPr>
        <w:t>aspect</w:t>
      </w:r>
      <w:r w:rsidR="00F76835" w:rsidRPr="005416C8">
        <w:rPr>
          <w:rFonts w:ascii="Source Sans Pro" w:hAnsi="Source Sans Pro" w:cs="Arial"/>
        </w:rPr>
        <w:t xml:space="preserve"> of the proposal</w:t>
      </w:r>
      <w:r w:rsidR="00674C85" w:rsidRPr="005416C8">
        <w:rPr>
          <w:rFonts w:ascii="Source Sans Pro" w:hAnsi="Source Sans Pro" w:cs="Arial"/>
        </w:rPr>
        <w:t xml:space="preserve"> that you deem would require comment</w:t>
      </w:r>
      <w:r w:rsidR="00963620" w:rsidRPr="005416C8">
        <w:rPr>
          <w:rFonts w:ascii="Source Sans Pro" w:hAnsi="Source Sans Pro" w:cs="Arial"/>
        </w:rPr>
        <w:t>s</w:t>
      </w:r>
      <w:r w:rsidR="00674C85" w:rsidRPr="005416C8">
        <w:rPr>
          <w:rFonts w:ascii="Source Sans Pro" w:hAnsi="Source Sans Pro" w:cs="Arial"/>
        </w:rPr>
        <w:t xml:space="preserve">, based on </w:t>
      </w:r>
      <w:r w:rsidR="00F70548" w:rsidRPr="005416C8">
        <w:rPr>
          <w:rFonts w:ascii="Source Sans Pro" w:hAnsi="Source Sans Pro" w:cs="Arial"/>
        </w:rPr>
        <w:t xml:space="preserve">your </w:t>
      </w:r>
      <w:r w:rsidR="002F3C98" w:rsidRPr="005416C8">
        <w:rPr>
          <w:rFonts w:ascii="Source Sans Pro" w:hAnsi="Source Sans Pro" w:cs="Arial"/>
        </w:rPr>
        <w:t>knowledge and experience.</w:t>
      </w:r>
      <w:r w:rsidR="00080A86" w:rsidRPr="005416C8">
        <w:rPr>
          <w:rFonts w:ascii="Source Sans Pro" w:hAnsi="Source Sans Pro" w:cs="Arial"/>
        </w:rPr>
        <w:t xml:space="preserve"> </w:t>
      </w:r>
      <w:r w:rsidR="006644BB">
        <w:rPr>
          <w:rFonts w:ascii="Source Sans Pro" w:hAnsi="Source Sans Pro" w:cs="Arial"/>
        </w:rPr>
        <w:t>The bullet points</w:t>
      </w:r>
      <w:r w:rsidR="00623AD7">
        <w:rPr>
          <w:rFonts w:ascii="Source Sans Pro" w:hAnsi="Source Sans Pro" w:cs="Arial"/>
        </w:rPr>
        <w:t xml:space="preserve"> below</w:t>
      </w:r>
      <w:r w:rsidR="006644BB">
        <w:rPr>
          <w:rFonts w:ascii="Source Sans Pro" w:hAnsi="Source Sans Pro" w:cs="Arial"/>
        </w:rPr>
        <w:t xml:space="preserve"> are </w:t>
      </w:r>
      <w:r w:rsidR="00623AD7">
        <w:rPr>
          <w:rFonts w:ascii="Source Sans Pro" w:hAnsi="Source Sans Pro" w:cs="Arial"/>
        </w:rPr>
        <w:t>there to be used as guidelines and consideration to aid and structure the feedback</w:t>
      </w:r>
      <w:r w:rsidR="006644BB">
        <w:rPr>
          <w:rFonts w:ascii="Source Sans Pro" w:hAnsi="Source Sans Pro" w:cs="Arial"/>
        </w:rPr>
        <w:t xml:space="preserve">. </w:t>
      </w:r>
      <w:r w:rsidR="00955139">
        <w:rPr>
          <w:rFonts w:ascii="Source Sans Pro" w:hAnsi="Source Sans Pro" w:cs="Arial"/>
        </w:rPr>
        <w:t xml:space="preserve">Please see the appendix at the end of this document for further information on </w:t>
      </w:r>
      <w:r w:rsidR="00661279">
        <w:rPr>
          <w:rFonts w:ascii="Source Sans Pro" w:hAnsi="Source Sans Pro" w:cs="Arial"/>
        </w:rPr>
        <w:t xml:space="preserve">Queen Mary University of London policies. </w:t>
      </w:r>
    </w:p>
    <w:p w14:paraId="6B9C56FD" w14:textId="77777777" w:rsidR="00960E19" w:rsidRPr="005416C8" w:rsidRDefault="00960E19" w:rsidP="000B5180">
      <w:pPr>
        <w:rPr>
          <w:rFonts w:ascii="Source Sans Pro" w:hAnsi="Source Sans Pro" w:cs="Arial"/>
        </w:rPr>
      </w:pPr>
    </w:p>
    <w:p w14:paraId="00E592DD" w14:textId="381F3D1A" w:rsidR="00A57646" w:rsidRPr="005416C8" w:rsidRDefault="00E47912"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t>Aims, objectives and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E47912" w:rsidRPr="005416C8" w14:paraId="15CDFC30" w14:textId="77777777" w:rsidTr="00A42633">
        <w:tc>
          <w:tcPr>
            <w:tcW w:w="9628" w:type="dxa"/>
            <w:shd w:val="clear" w:color="auto" w:fill="002060"/>
          </w:tcPr>
          <w:p w14:paraId="1E9BD6E3" w14:textId="5C3F69D2" w:rsidR="00E47912" w:rsidRPr="00A42633" w:rsidRDefault="00D467EA" w:rsidP="00D551E7">
            <w:pPr>
              <w:numPr>
                <w:ilvl w:val="0"/>
                <w:numId w:val="16"/>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 xml:space="preserve">How does </w:t>
            </w:r>
            <w:r w:rsidR="00E47912" w:rsidRPr="00A42633">
              <w:rPr>
                <w:rFonts w:ascii="Source Sans Pro" w:hAnsi="Source Sans Pro" w:cs="Arial"/>
                <w:bCs/>
                <w:color w:val="FFFFFF" w:themeColor="background1"/>
              </w:rPr>
              <w:t>the programme clearly articulate aims and learning outcomes which meet the needs of students and equip them for further study or employment?</w:t>
            </w:r>
          </w:p>
          <w:p w14:paraId="5B8F7FE8" w14:textId="2525867D" w:rsidR="00E47912" w:rsidRPr="00A42633" w:rsidRDefault="040ECC04" w:rsidP="00D551E7">
            <w:pPr>
              <w:numPr>
                <w:ilvl w:val="0"/>
                <w:numId w:val="16"/>
              </w:numPr>
              <w:spacing w:before="60" w:after="60"/>
              <w:jc w:val="both"/>
              <w:rPr>
                <w:rFonts w:ascii="Source Sans Pro" w:hAnsi="Source Sans Pro" w:cs="Arial"/>
                <w:bCs/>
                <w:color w:val="FFFFFF" w:themeColor="background1"/>
              </w:rPr>
            </w:pPr>
            <w:r w:rsidRPr="00A42633">
              <w:rPr>
                <w:rFonts w:ascii="Source Sans Pro" w:hAnsi="Source Sans Pro" w:cs="Arial"/>
                <w:color w:val="FFFFFF" w:themeColor="background1"/>
              </w:rPr>
              <w:t>How d</w:t>
            </w:r>
            <w:r w:rsidR="00E47912" w:rsidRPr="00A42633">
              <w:rPr>
                <w:rFonts w:ascii="Source Sans Pro" w:hAnsi="Source Sans Pro" w:cs="Arial"/>
                <w:bCs/>
                <w:color w:val="FFFFFF" w:themeColor="background1"/>
              </w:rPr>
              <w:t>o the academic standards in subject content</w:t>
            </w:r>
            <w:r w:rsidR="00B71097" w:rsidRPr="00A42633">
              <w:rPr>
                <w:rFonts w:ascii="Source Sans Pro" w:hAnsi="Source Sans Pro" w:cs="Arial"/>
                <w:bCs/>
                <w:color w:val="FFFFFF" w:themeColor="background1"/>
              </w:rPr>
              <w:t>,</w:t>
            </w:r>
            <w:r w:rsidR="00E47912" w:rsidRPr="00A42633">
              <w:rPr>
                <w:rFonts w:ascii="Source Sans Pro" w:hAnsi="Source Sans Pro" w:cs="Arial"/>
                <w:bCs/>
                <w:color w:val="FFFFFF" w:themeColor="background1"/>
              </w:rPr>
              <w:t xml:space="preserve"> and teaching and learning match the</w:t>
            </w:r>
            <w:r w:rsidR="00A3208F" w:rsidRPr="00A42633">
              <w:rPr>
                <w:rFonts w:ascii="Source Sans Pro" w:hAnsi="Source Sans Pro" w:cs="Arial"/>
                <w:bCs/>
                <w:color w:val="FFFFFF" w:themeColor="background1"/>
              </w:rPr>
              <w:t>se</w:t>
            </w:r>
            <w:r w:rsidR="00E47912" w:rsidRPr="00A42633">
              <w:rPr>
                <w:rFonts w:ascii="Source Sans Pro" w:hAnsi="Source Sans Pro" w:cs="Arial"/>
                <w:bCs/>
                <w:color w:val="FFFFFF" w:themeColor="background1"/>
              </w:rPr>
              <w:t xml:space="preserve"> aims and learning outcomes?</w:t>
            </w:r>
          </w:p>
          <w:p w14:paraId="28E4FEBD" w14:textId="77777777" w:rsidR="00E66A57" w:rsidRPr="00A42633" w:rsidRDefault="000F5048" w:rsidP="000F5048">
            <w:pPr>
              <w:numPr>
                <w:ilvl w:val="0"/>
                <w:numId w:val="16"/>
              </w:numPr>
              <w:spacing w:before="60" w:after="60"/>
              <w:jc w:val="both"/>
              <w:rPr>
                <w:rFonts w:ascii="Source Sans Pro" w:hAnsi="Source Sans Pro" w:cs="Arial"/>
                <w:b/>
                <w:color w:val="FFFFFF" w:themeColor="background1"/>
              </w:rPr>
            </w:pPr>
            <w:r w:rsidRPr="00A42633">
              <w:rPr>
                <w:rFonts w:ascii="Source Sans Pro" w:hAnsi="Source Sans Pro" w:cs="Arial"/>
                <w:bCs/>
                <w:color w:val="FFFFFF" w:themeColor="background1"/>
              </w:rPr>
              <w:t xml:space="preserve"> </w:t>
            </w:r>
            <w:r w:rsidRPr="00A42633">
              <w:rPr>
                <w:rFonts w:ascii="Source Sans Pro" w:hAnsi="Source Sans Pro" w:cs="Arial"/>
                <w:color w:val="FFFFFF" w:themeColor="background1"/>
              </w:rPr>
              <w:t>In what ways are programme learning outcomes addressed across different modules?</w:t>
            </w:r>
          </w:p>
          <w:p w14:paraId="0E3A130C" w14:textId="0DB85A31" w:rsidR="00E47912" w:rsidRPr="00A42633" w:rsidRDefault="00E56E15" w:rsidP="000F5048">
            <w:pPr>
              <w:numPr>
                <w:ilvl w:val="0"/>
                <w:numId w:val="16"/>
              </w:numPr>
              <w:spacing w:before="60" w:after="60"/>
              <w:jc w:val="both"/>
              <w:rPr>
                <w:rFonts w:ascii="Source Sans Pro" w:hAnsi="Source Sans Pro" w:cs="Arial"/>
                <w:b/>
                <w:color w:val="FFFFFF" w:themeColor="background1"/>
              </w:rPr>
            </w:pPr>
            <w:r w:rsidRPr="00A42633">
              <w:rPr>
                <w:rFonts w:ascii="Source Sans Pro" w:hAnsi="Source Sans Pro" w:cs="Arial"/>
                <w:bCs/>
                <w:color w:val="FFFFFF" w:themeColor="background1"/>
              </w:rPr>
              <w:t xml:space="preserve">In what ways are </w:t>
            </w:r>
            <w:r w:rsidR="00E47912" w:rsidRPr="00A42633">
              <w:rPr>
                <w:rFonts w:ascii="Source Sans Pro" w:hAnsi="Source Sans Pro" w:cs="Arial"/>
                <w:bCs/>
                <w:color w:val="FFFFFF" w:themeColor="background1"/>
              </w:rPr>
              <w:t>the learning outcomes clearly developed throughout the programme</w:t>
            </w:r>
            <w:r w:rsidR="00A85A03" w:rsidRPr="00A42633">
              <w:rPr>
                <w:rFonts w:ascii="Source Sans Pro" w:hAnsi="Source Sans Pro" w:cs="Arial"/>
                <w:bCs/>
                <w:color w:val="FFFFFF" w:themeColor="background1"/>
              </w:rPr>
              <w:t xml:space="preserve"> </w:t>
            </w:r>
            <w:r w:rsidR="00AE09DE" w:rsidRPr="00A42633">
              <w:rPr>
                <w:rFonts w:ascii="Source Sans Pro" w:hAnsi="Source Sans Pro" w:cs="Arial"/>
                <w:bCs/>
                <w:color w:val="FFFFFF" w:themeColor="background1"/>
              </w:rPr>
              <w:t xml:space="preserve">to </w:t>
            </w:r>
            <w:r w:rsidR="00F4519D" w:rsidRPr="00A42633">
              <w:rPr>
                <w:rFonts w:ascii="Source Sans Pro" w:hAnsi="Source Sans Pro" w:cs="Arial"/>
                <w:bCs/>
                <w:color w:val="FFFFFF" w:themeColor="background1"/>
              </w:rPr>
              <w:t xml:space="preserve">ensure that students </w:t>
            </w:r>
            <w:r w:rsidR="004B7337" w:rsidRPr="00A42633">
              <w:rPr>
                <w:rFonts w:ascii="Source Sans Pro" w:hAnsi="Source Sans Pro" w:cs="Arial"/>
                <w:bCs/>
                <w:color w:val="FFFFFF" w:themeColor="background1"/>
              </w:rPr>
              <w:t>meet the programme requirements</w:t>
            </w:r>
            <w:r w:rsidR="00E47912" w:rsidRPr="00A42633">
              <w:rPr>
                <w:rFonts w:ascii="Source Sans Pro" w:hAnsi="Source Sans Pro" w:cs="Arial"/>
                <w:bCs/>
                <w:color w:val="FFFFFF" w:themeColor="background1"/>
              </w:rPr>
              <w:t>?</w:t>
            </w:r>
          </w:p>
          <w:p w14:paraId="5A1C96B1" w14:textId="3CBF8122" w:rsidR="007B4A79" w:rsidRPr="005416C8" w:rsidRDefault="00F05BAE" w:rsidP="00D551E7">
            <w:pPr>
              <w:numPr>
                <w:ilvl w:val="0"/>
                <w:numId w:val="16"/>
              </w:numPr>
              <w:spacing w:before="60" w:after="60"/>
              <w:jc w:val="both"/>
              <w:rPr>
                <w:rFonts w:ascii="Source Sans Pro" w:hAnsi="Source Sans Pro" w:cs="Arial"/>
                <w:bCs/>
              </w:rPr>
            </w:pPr>
            <w:r w:rsidRPr="00A42633">
              <w:rPr>
                <w:rFonts w:ascii="Source Sans Pro" w:hAnsi="Source Sans Pro" w:cs="Arial"/>
                <w:bCs/>
                <w:color w:val="FFFFFF" w:themeColor="background1"/>
              </w:rPr>
              <w:t xml:space="preserve">For apprenticeship programmes, </w:t>
            </w:r>
            <w:r w:rsidR="005330AB" w:rsidRPr="00A42633">
              <w:rPr>
                <w:rFonts w:ascii="Source Sans Pro" w:hAnsi="Source Sans Pro" w:cs="Arial"/>
                <w:bCs/>
                <w:color w:val="FFFFFF" w:themeColor="background1"/>
              </w:rPr>
              <w:t>h</w:t>
            </w:r>
            <w:r w:rsidR="003A1867" w:rsidRPr="00A42633">
              <w:rPr>
                <w:rFonts w:ascii="Source Sans Pro" w:hAnsi="Source Sans Pro" w:cs="Arial"/>
                <w:bCs/>
                <w:color w:val="FFFFFF" w:themeColor="background1"/>
              </w:rPr>
              <w:t>ow h</w:t>
            </w:r>
            <w:r w:rsidR="007B4A79" w:rsidRPr="00A42633">
              <w:rPr>
                <w:rFonts w:ascii="Source Sans Pro" w:hAnsi="Source Sans Pro" w:cs="Arial"/>
                <w:bCs/>
                <w:color w:val="FFFFFF" w:themeColor="background1"/>
              </w:rPr>
              <w:t xml:space="preserve">as the programme been mapped to the relevant Knowledge, Skills and Behaviours required as part of an apprenticeship standard? </w:t>
            </w:r>
          </w:p>
        </w:tc>
      </w:tr>
      <w:tr w:rsidR="00E47912" w:rsidRPr="005416C8" w14:paraId="1EA0694C" w14:textId="77777777" w:rsidTr="00E47912">
        <w:tc>
          <w:tcPr>
            <w:tcW w:w="9628" w:type="dxa"/>
          </w:tcPr>
          <w:p w14:paraId="2918F427" w14:textId="77777777" w:rsidR="00C928A8" w:rsidRPr="005416C8" w:rsidRDefault="00C928A8" w:rsidP="00D551E7">
            <w:pPr>
              <w:spacing w:before="60" w:after="60"/>
              <w:jc w:val="both"/>
              <w:rPr>
                <w:rFonts w:ascii="Source Sans Pro" w:hAnsi="Source Sans Pro" w:cs="Arial"/>
                <w:bCs/>
              </w:rPr>
            </w:pPr>
          </w:p>
          <w:p w14:paraId="7213FABA" w14:textId="77777777" w:rsidR="002F387E" w:rsidRPr="005416C8" w:rsidRDefault="002F387E" w:rsidP="00D551E7">
            <w:pPr>
              <w:spacing w:before="60" w:after="60"/>
              <w:jc w:val="both"/>
              <w:rPr>
                <w:rFonts w:ascii="Source Sans Pro" w:hAnsi="Source Sans Pro" w:cs="Arial"/>
                <w:bCs/>
              </w:rPr>
            </w:pPr>
          </w:p>
          <w:p w14:paraId="1A5088E5" w14:textId="62426B3D" w:rsidR="00CD3F55" w:rsidRPr="005416C8" w:rsidRDefault="00CD3F55" w:rsidP="00D551E7">
            <w:pPr>
              <w:spacing w:before="60" w:after="60"/>
              <w:jc w:val="both"/>
              <w:rPr>
                <w:rFonts w:ascii="Source Sans Pro" w:hAnsi="Source Sans Pro" w:cs="Arial"/>
                <w:bCs/>
              </w:rPr>
            </w:pPr>
          </w:p>
        </w:tc>
      </w:tr>
    </w:tbl>
    <w:p w14:paraId="02F77CF3" w14:textId="77777777" w:rsidR="00E47912" w:rsidRPr="005416C8" w:rsidRDefault="00E47912" w:rsidP="00E47912">
      <w:pPr>
        <w:jc w:val="both"/>
        <w:rPr>
          <w:rFonts w:ascii="Source Sans Pro" w:hAnsi="Source Sans Pro" w:cs="Arial"/>
          <w:b/>
        </w:rPr>
      </w:pPr>
    </w:p>
    <w:p w14:paraId="2F4F5F27" w14:textId="56391EB4" w:rsidR="00E47912" w:rsidRPr="005416C8" w:rsidRDefault="00E47912"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t>Curriculum, design, content and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2000BC12" w14:textId="77777777" w:rsidTr="00A42633">
        <w:tc>
          <w:tcPr>
            <w:tcW w:w="9628" w:type="dxa"/>
            <w:shd w:val="clear" w:color="auto" w:fill="002060"/>
          </w:tcPr>
          <w:p w14:paraId="6408570E" w14:textId="30DA8765" w:rsidR="006B110D" w:rsidRPr="00A42633" w:rsidRDefault="004A503F">
            <w:pPr>
              <w:numPr>
                <w:ilvl w:val="0"/>
                <w:numId w:val="17"/>
              </w:numPr>
              <w:spacing w:before="60" w:after="60"/>
              <w:jc w:val="both"/>
              <w:rPr>
                <w:rFonts w:ascii="Source Sans Pro" w:hAnsi="Source Sans Pro" w:cs="Arial"/>
                <w:bCs/>
                <w:color w:val="FFFFFF" w:themeColor="background1"/>
              </w:rPr>
            </w:pPr>
            <w:bookmarkStart w:id="0" w:name="_Hlk143003488"/>
            <w:r w:rsidRPr="00A42633">
              <w:rPr>
                <w:rFonts w:ascii="Source Sans Pro" w:hAnsi="Source Sans Pro" w:cs="Arial"/>
                <w:bCs/>
                <w:color w:val="FFFFFF" w:themeColor="background1"/>
              </w:rPr>
              <w:t>How does</w:t>
            </w:r>
            <w:r w:rsidR="006B110D" w:rsidRPr="00A42633">
              <w:rPr>
                <w:rFonts w:ascii="Source Sans Pro" w:hAnsi="Source Sans Pro" w:cs="Arial"/>
                <w:bCs/>
                <w:color w:val="FFFFFF" w:themeColor="background1"/>
              </w:rPr>
              <w:t xml:space="preserve"> the design and content of the curricula support student learning, and the achievement of the intended learning outcomes? </w:t>
            </w:r>
          </w:p>
          <w:p w14:paraId="2F009A97" w14:textId="5F0B5784" w:rsidR="006B110D" w:rsidRPr="00A42633" w:rsidRDefault="000A7EAE">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 xml:space="preserve">In what ways </w:t>
            </w:r>
            <w:r w:rsidR="00E47B90" w:rsidRPr="00A42633">
              <w:rPr>
                <w:rFonts w:ascii="Source Sans Pro" w:hAnsi="Source Sans Pro" w:cs="Arial"/>
                <w:bCs/>
                <w:color w:val="FFFFFF" w:themeColor="background1"/>
              </w:rPr>
              <w:t xml:space="preserve">does </w:t>
            </w:r>
            <w:r w:rsidR="006B110D" w:rsidRPr="00A42633">
              <w:rPr>
                <w:rFonts w:ascii="Source Sans Pro" w:hAnsi="Source Sans Pro" w:cs="Arial"/>
                <w:bCs/>
                <w:color w:val="FFFFFF" w:themeColor="background1"/>
              </w:rPr>
              <w:t>the content and design of the curricula aid progression through the programme?</w:t>
            </w:r>
          </w:p>
          <w:p w14:paraId="453758EA" w14:textId="23417A7E" w:rsidR="006B110D" w:rsidRPr="00A42633" w:rsidRDefault="000A4C10">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How current i</w:t>
            </w:r>
            <w:r w:rsidR="006B110D" w:rsidRPr="00A42633">
              <w:rPr>
                <w:rFonts w:ascii="Source Sans Pro" w:hAnsi="Source Sans Pro" w:cs="Arial"/>
                <w:bCs/>
                <w:color w:val="FFFFFF" w:themeColor="background1"/>
              </w:rPr>
              <w:t>s the specialist content of the programme</w:t>
            </w:r>
            <w:r w:rsidR="00D25C15" w:rsidRPr="00A42633">
              <w:rPr>
                <w:rFonts w:ascii="Source Sans Pro" w:hAnsi="Source Sans Pro" w:cs="Arial"/>
                <w:bCs/>
                <w:color w:val="FFFFFF" w:themeColor="background1"/>
              </w:rPr>
              <w:t>,</w:t>
            </w:r>
            <w:r w:rsidR="006B110D" w:rsidRPr="00A42633">
              <w:rPr>
                <w:rFonts w:ascii="Source Sans Pro" w:hAnsi="Source Sans Pro" w:cs="Arial"/>
                <w:bCs/>
                <w:color w:val="FFFFFF" w:themeColor="background1"/>
              </w:rPr>
              <w:t xml:space="preserve"> and </w:t>
            </w:r>
            <w:r w:rsidR="00D25C15" w:rsidRPr="00A42633">
              <w:rPr>
                <w:rFonts w:ascii="Source Sans Pro" w:hAnsi="Source Sans Pro" w:cs="Arial"/>
                <w:bCs/>
                <w:color w:val="FFFFFF" w:themeColor="background1"/>
              </w:rPr>
              <w:t xml:space="preserve">how does it </w:t>
            </w:r>
            <w:r w:rsidR="00AE463B" w:rsidRPr="00A42633">
              <w:rPr>
                <w:rFonts w:ascii="Source Sans Pro" w:hAnsi="Source Sans Pro" w:cs="Arial"/>
                <w:bCs/>
                <w:color w:val="FFFFFF" w:themeColor="background1"/>
              </w:rPr>
              <w:t>compare</w:t>
            </w:r>
            <w:r w:rsidR="006B110D" w:rsidRPr="00A42633">
              <w:rPr>
                <w:rFonts w:ascii="Source Sans Pro" w:hAnsi="Source Sans Pro" w:cs="Arial"/>
                <w:bCs/>
                <w:color w:val="FFFFFF" w:themeColor="background1"/>
              </w:rPr>
              <w:t xml:space="preserve"> with similar programmes elsewhere?</w:t>
            </w:r>
            <w:r w:rsidR="003D5DD0" w:rsidRPr="00A42633">
              <w:rPr>
                <w:rFonts w:ascii="Source Sans Pro" w:hAnsi="Source Sans Pro" w:cs="Arial"/>
                <w:bCs/>
                <w:color w:val="FFFFFF" w:themeColor="background1"/>
              </w:rPr>
              <w:t xml:space="preserve"> </w:t>
            </w:r>
            <w:r w:rsidR="00AE463B" w:rsidRPr="00A42633">
              <w:rPr>
                <w:rFonts w:ascii="Source Sans Pro" w:hAnsi="Source Sans Pro" w:cs="Arial"/>
                <w:bCs/>
                <w:color w:val="FFFFFF" w:themeColor="background1"/>
              </w:rPr>
              <w:t xml:space="preserve"> What opportunities are there for enhancement?</w:t>
            </w:r>
          </w:p>
          <w:p w14:paraId="775ADC7A" w14:textId="31A5B9BC" w:rsidR="006B110D" w:rsidRPr="00A42633" w:rsidRDefault="00241801">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How</w:t>
            </w:r>
            <w:r w:rsidR="0045041E" w:rsidRPr="00A42633">
              <w:rPr>
                <w:rFonts w:ascii="Source Sans Pro" w:hAnsi="Source Sans Pro" w:cs="Arial"/>
                <w:bCs/>
                <w:color w:val="FFFFFF" w:themeColor="background1"/>
              </w:rPr>
              <w:t xml:space="preserve"> clearly</w:t>
            </w:r>
            <w:r w:rsidRPr="00A42633">
              <w:rPr>
                <w:rFonts w:ascii="Source Sans Pro" w:hAnsi="Source Sans Pro" w:cs="Arial"/>
                <w:bCs/>
                <w:color w:val="FFFFFF" w:themeColor="background1"/>
              </w:rPr>
              <w:t xml:space="preserve"> i</w:t>
            </w:r>
            <w:r w:rsidR="006B110D" w:rsidRPr="00A42633">
              <w:rPr>
                <w:rFonts w:ascii="Source Sans Pro" w:hAnsi="Source Sans Pro" w:cs="Arial"/>
                <w:bCs/>
                <w:color w:val="FFFFFF" w:themeColor="background1"/>
              </w:rPr>
              <w:t xml:space="preserve">s the structure of the </w:t>
            </w:r>
            <w:r w:rsidR="001656DB" w:rsidRPr="00A42633">
              <w:rPr>
                <w:rFonts w:ascii="Source Sans Pro" w:hAnsi="Source Sans Pro" w:cs="Arial"/>
                <w:bCs/>
                <w:color w:val="FFFFFF" w:themeColor="background1"/>
              </w:rPr>
              <w:t>programme defined</w:t>
            </w:r>
            <w:r w:rsidR="006B110D" w:rsidRPr="00A42633">
              <w:rPr>
                <w:rFonts w:ascii="Source Sans Pro" w:hAnsi="Source Sans Pro" w:cs="Arial"/>
                <w:bCs/>
                <w:color w:val="FFFFFF" w:themeColor="background1"/>
              </w:rPr>
              <w:t xml:space="preserve"> and explained?</w:t>
            </w:r>
            <w:r w:rsidR="008155EF" w:rsidRPr="00A42633">
              <w:rPr>
                <w:rFonts w:ascii="Source Sans Pro" w:hAnsi="Source Sans Pro" w:cs="Arial"/>
                <w:bCs/>
                <w:color w:val="FFFFFF" w:themeColor="background1"/>
              </w:rPr>
              <w:t xml:space="preserve"> </w:t>
            </w:r>
            <w:r w:rsidR="00C477AE" w:rsidRPr="00A42633">
              <w:rPr>
                <w:rFonts w:ascii="Source Sans Pro" w:hAnsi="Source Sans Pro" w:cs="Arial"/>
                <w:bCs/>
                <w:color w:val="FFFFFF" w:themeColor="background1"/>
              </w:rPr>
              <w:t xml:space="preserve"> What enhancements could be made to improve clarity?</w:t>
            </w:r>
          </w:p>
          <w:p w14:paraId="73C91B7E" w14:textId="6F2DCCA0" w:rsidR="006B110D" w:rsidRPr="00A42633" w:rsidRDefault="000B4789">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 xml:space="preserve">How well does </w:t>
            </w:r>
            <w:r w:rsidR="006B110D" w:rsidRPr="00A42633">
              <w:rPr>
                <w:rFonts w:ascii="Source Sans Pro" w:hAnsi="Source Sans Pro" w:cs="Arial"/>
                <w:bCs/>
                <w:color w:val="FFFFFF" w:themeColor="background1"/>
              </w:rPr>
              <w:t>the credit structure</w:t>
            </w:r>
            <w:r w:rsidR="001F3A61" w:rsidRPr="00A42633">
              <w:rPr>
                <w:rFonts w:ascii="Source Sans Pro" w:hAnsi="Source Sans Pro" w:cs="Arial"/>
                <w:bCs/>
                <w:color w:val="FFFFFF" w:themeColor="background1"/>
              </w:rPr>
              <w:t xml:space="preserve"> align with</w:t>
            </w:r>
            <w:r w:rsidR="00140702" w:rsidRPr="00A42633">
              <w:rPr>
                <w:rFonts w:ascii="Source Sans Pro" w:hAnsi="Source Sans Pro" w:cs="Arial"/>
                <w:bCs/>
                <w:color w:val="FFFFFF" w:themeColor="background1"/>
              </w:rPr>
              <w:t xml:space="preserve"> expectations</w:t>
            </w:r>
            <w:r w:rsidR="006B110D" w:rsidRPr="00A42633">
              <w:rPr>
                <w:rFonts w:ascii="Source Sans Pro" w:hAnsi="Source Sans Pro" w:cs="Arial"/>
                <w:bCs/>
                <w:color w:val="FFFFFF" w:themeColor="background1"/>
              </w:rPr>
              <w:t xml:space="preserve"> for a programme </w:t>
            </w:r>
            <w:r w:rsidR="000D068E" w:rsidRPr="00A42633">
              <w:rPr>
                <w:rFonts w:ascii="Source Sans Pro" w:hAnsi="Source Sans Pro" w:cs="Arial"/>
                <w:bCs/>
                <w:color w:val="FFFFFF" w:themeColor="background1"/>
              </w:rPr>
              <w:t>at</w:t>
            </w:r>
            <w:r w:rsidR="006B110D" w:rsidRPr="00A42633">
              <w:rPr>
                <w:rFonts w:ascii="Source Sans Pro" w:hAnsi="Source Sans Pro" w:cs="Arial"/>
                <w:bCs/>
                <w:color w:val="FFFFFF" w:themeColor="background1"/>
              </w:rPr>
              <w:t xml:space="preserve"> the assigned level?</w:t>
            </w:r>
            <w:r w:rsidR="008155EF" w:rsidRPr="00A42633">
              <w:rPr>
                <w:rFonts w:ascii="Source Sans Pro" w:hAnsi="Source Sans Pro" w:cs="Arial"/>
                <w:bCs/>
                <w:color w:val="FFFFFF" w:themeColor="background1"/>
              </w:rPr>
              <w:t xml:space="preserve"> </w:t>
            </w:r>
            <w:r w:rsidR="000D068E" w:rsidRPr="00A42633">
              <w:rPr>
                <w:rFonts w:ascii="Source Sans Pro" w:hAnsi="Source Sans Pro" w:cs="Arial"/>
                <w:bCs/>
                <w:color w:val="FFFFFF" w:themeColor="background1"/>
              </w:rPr>
              <w:t xml:space="preserve"> What changes </w:t>
            </w:r>
            <w:r w:rsidR="003F66D5" w:rsidRPr="00A42633">
              <w:rPr>
                <w:rFonts w:ascii="Source Sans Pro" w:hAnsi="Source Sans Pro" w:cs="Arial"/>
                <w:bCs/>
                <w:color w:val="FFFFFF" w:themeColor="background1"/>
              </w:rPr>
              <w:t>could be considered to strengthen alignment?</w:t>
            </w:r>
          </w:p>
          <w:p w14:paraId="0530B5A0" w14:textId="2DEDDBAF" w:rsidR="006B110D" w:rsidRPr="00A42633" w:rsidRDefault="00886A8E">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What evidence su</w:t>
            </w:r>
            <w:r w:rsidR="00A21382" w:rsidRPr="00A42633">
              <w:rPr>
                <w:rFonts w:ascii="Source Sans Pro" w:hAnsi="Source Sans Pro" w:cs="Arial"/>
                <w:bCs/>
                <w:color w:val="FFFFFF" w:themeColor="background1"/>
              </w:rPr>
              <w:t xml:space="preserve">pports </w:t>
            </w:r>
            <w:r w:rsidR="006B110D" w:rsidRPr="00A42633">
              <w:rPr>
                <w:rFonts w:ascii="Source Sans Pro" w:hAnsi="Source Sans Pro" w:cs="Arial"/>
                <w:bCs/>
                <w:color w:val="FFFFFF" w:themeColor="background1"/>
              </w:rPr>
              <w:t xml:space="preserve">the student workload </w:t>
            </w:r>
            <w:r w:rsidR="00DB7258" w:rsidRPr="00A42633">
              <w:rPr>
                <w:rFonts w:ascii="Source Sans Pro" w:hAnsi="Source Sans Pro" w:cs="Arial"/>
                <w:bCs/>
                <w:color w:val="FFFFFF" w:themeColor="background1"/>
              </w:rPr>
              <w:t xml:space="preserve">being </w:t>
            </w:r>
            <w:r w:rsidR="006B110D" w:rsidRPr="00A42633">
              <w:rPr>
                <w:rFonts w:ascii="Source Sans Pro" w:hAnsi="Source Sans Pro" w:cs="Arial"/>
                <w:bCs/>
                <w:color w:val="FFFFFF" w:themeColor="background1"/>
              </w:rPr>
              <w:t>appropriately balanced across the academic year?</w:t>
            </w:r>
            <w:r w:rsidR="00E63B00" w:rsidRPr="00A42633">
              <w:rPr>
                <w:rFonts w:ascii="Source Sans Pro" w:hAnsi="Source Sans Pro" w:cs="Arial"/>
                <w:bCs/>
                <w:color w:val="FFFFFF" w:themeColor="background1"/>
              </w:rPr>
              <w:t xml:space="preserve"> </w:t>
            </w:r>
            <w:r w:rsidR="00DB7258" w:rsidRPr="00A42633">
              <w:rPr>
                <w:rFonts w:ascii="Source Sans Pro" w:hAnsi="Source Sans Pro" w:cs="Arial"/>
                <w:bCs/>
                <w:color w:val="FFFFFF" w:themeColor="background1"/>
              </w:rPr>
              <w:t xml:space="preserve"> What adjustments could improve this balance?</w:t>
            </w:r>
          </w:p>
          <w:p w14:paraId="38B4708D" w14:textId="64AC042A" w:rsidR="006B110D" w:rsidRPr="00A42633" w:rsidRDefault="00DB7258">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In what ways d</w:t>
            </w:r>
            <w:r w:rsidR="006B110D" w:rsidRPr="00A42633">
              <w:rPr>
                <w:rFonts w:ascii="Source Sans Pro" w:hAnsi="Source Sans Pro" w:cs="Arial"/>
                <w:bCs/>
                <w:color w:val="FFFFFF" w:themeColor="background1"/>
              </w:rPr>
              <w:t>oes the programme include appropriate careers education?</w:t>
            </w:r>
            <w:r w:rsidR="00E63B00" w:rsidRPr="00A42633">
              <w:rPr>
                <w:rFonts w:ascii="Source Sans Pro" w:hAnsi="Source Sans Pro" w:cs="Arial"/>
                <w:bCs/>
                <w:color w:val="FFFFFF" w:themeColor="background1"/>
              </w:rPr>
              <w:t xml:space="preserve"> </w:t>
            </w:r>
            <w:r w:rsidR="00193BBD" w:rsidRPr="00A42633">
              <w:rPr>
                <w:rFonts w:ascii="Source Sans Pro" w:hAnsi="Source Sans Pro" w:cs="Arial"/>
                <w:bCs/>
                <w:color w:val="FFFFFF" w:themeColor="background1"/>
              </w:rPr>
              <w:t xml:space="preserve"> How effectively </w:t>
            </w:r>
            <w:r w:rsidR="008D27D0" w:rsidRPr="00A42633">
              <w:rPr>
                <w:rFonts w:ascii="Source Sans Pro" w:hAnsi="Source Sans Pro" w:cs="Arial"/>
                <w:bCs/>
                <w:color w:val="FFFFFF" w:themeColor="background1"/>
              </w:rPr>
              <w:t xml:space="preserve">does it support </w:t>
            </w:r>
            <w:r w:rsidR="001262AD" w:rsidRPr="00A42633">
              <w:rPr>
                <w:rFonts w:ascii="Source Sans Pro" w:hAnsi="Source Sans Pro" w:cs="Arial"/>
                <w:bCs/>
                <w:color w:val="FFFFFF" w:themeColor="background1"/>
              </w:rPr>
              <w:t>students’</w:t>
            </w:r>
            <w:r w:rsidR="00F16B21" w:rsidRPr="00A42633">
              <w:rPr>
                <w:rFonts w:ascii="Source Sans Pro" w:hAnsi="Source Sans Pro" w:cs="Arial"/>
                <w:bCs/>
                <w:color w:val="FFFFFF" w:themeColor="background1"/>
              </w:rPr>
              <w:t xml:space="preserve"> careers education</w:t>
            </w:r>
            <w:r w:rsidR="008D27D0" w:rsidRPr="00A42633">
              <w:rPr>
                <w:rFonts w:ascii="Source Sans Pro" w:hAnsi="Source Sans Pro" w:cs="Arial"/>
                <w:bCs/>
                <w:color w:val="FFFFFF" w:themeColor="background1"/>
              </w:rPr>
              <w:t>?</w:t>
            </w:r>
          </w:p>
          <w:p w14:paraId="7D4E9840" w14:textId="0CA0557B" w:rsidR="006B110D" w:rsidRPr="00A42633" w:rsidRDefault="007E2E12">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How/what consideration</w:t>
            </w:r>
            <w:r w:rsidR="006A464A" w:rsidRPr="00A42633">
              <w:rPr>
                <w:rFonts w:ascii="Source Sans Pro" w:hAnsi="Source Sans Pro" w:cs="Arial"/>
                <w:bCs/>
                <w:color w:val="FFFFFF" w:themeColor="background1"/>
              </w:rPr>
              <w:t xml:space="preserve"> has been</w:t>
            </w:r>
            <w:r w:rsidR="006B110D" w:rsidRPr="00A42633">
              <w:rPr>
                <w:rFonts w:ascii="Source Sans Pro" w:hAnsi="Source Sans Pro" w:cs="Arial"/>
                <w:bCs/>
                <w:color w:val="FFFFFF" w:themeColor="background1"/>
              </w:rPr>
              <w:t xml:space="preserve"> given to work-based and placement learning</w:t>
            </w:r>
            <w:r w:rsidR="002A5BD2" w:rsidRPr="00A42633">
              <w:rPr>
                <w:rFonts w:ascii="Source Sans Pro" w:hAnsi="Source Sans Pro" w:cs="Arial"/>
                <w:bCs/>
                <w:color w:val="FFFFFF" w:themeColor="background1"/>
              </w:rPr>
              <w:t>,</w:t>
            </w:r>
            <w:r w:rsidR="00430E89" w:rsidRPr="00A42633">
              <w:rPr>
                <w:rFonts w:ascii="Source Sans Pro" w:hAnsi="Source Sans Pro" w:cs="Arial"/>
                <w:bCs/>
                <w:color w:val="FFFFFF" w:themeColor="background1"/>
              </w:rPr>
              <w:t xml:space="preserve"> where relevant</w:t>
            </w:r>
            <w:r w:rsidR="006B110D" w:rsidRPr="00A42633">
              <w:rPr>
                <w:rFonts w:ascii="Source Sans Pro" w:hAnsi="Source Sans Pro" w:cs="Arial"/>
                <w:bCs/>
                <w:color w:val="FFFFFF" w:themeColor="background1"/>
              </w:rPr>
              <w:t>?</w:t>
            </w:r>
            <w:r w:rsidR="00E63B00" w:rsidRPr="00A42633">
              <w:rPr>
                <w:rFonts w:ascii="Source Sans Pro" w:hAnsi="Source Sans Pro" w:cs="Arial"/>
                <w:bCs/>
                <w:color w:val="FFFFFF" w:themeColor="background1"/>
              </w:rPr>
              <w:t xml:space="preserve"> </w:t>
            </w:r>
          </w:p>
          <w:p w14:paraId="4B33D6F2" w14:textId="0B4FB9C2" w:rsidR="006B110D" w:rsidRPr="00A42633" w:rsidRDefault="006B110D">
            <w:pPr>
              <w:numPr>
                <w:ilvl w:val="0"/>
                <w:numId w:val="17"/>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Are professional practice requirements noted where relevant?</w:t>
            </w:r>
            <w:r w:rsidR="00E63B00" w:rsidRPr="00A42633">
              <w:rPr>
                <w:rFonts w:ascii="Source Sans Pro" w:hAnsi="Source Sans Pro" w:cs="Arial"/>
                <w:bCs/>
                <w:color w:val="FFFFFF" w:themeColor="background1"/>
              </w:rPr>
              <w:t xml:space="preserve"> </w:t>
            </w:r>
          </w:p>
          <w:p w14:paraId="2DEE09F5" w14:textId="49E0277D" w:rsidR="00D27364" w:rsidRPr="005416C8" w:rsidRDefault="00216337">
            <w:pPr>
              <w:numPr>
                <w:ilvl w:val="0"/>
                <w:numId w:val="17"/>
              </w:numPr>
              <w:spacing w:before="60" w:after="60"/>
              <w:jc w:val="both"/>
              <w:rPr>
                <w:rFonts w:ascii="Source Sans Pro" w:hAnsi="Source Sans Pro" w:cs="Arial"/>
                <w:bCs/>
              </w:rPr>
            </w:pPr>
            <w:r w:rsidRPr="00A42633">
              <w:rPr>
                <w:rFonts w:ascii="Source Sans Pro" w:hAnsi="Source Sans Pro" w:cs="Arial"/>
                <w:bCs/>
                <w:color w:val="FFFFFF" w:themeColor="background1"/>
              </w:rPr>
              <w:t>Where h</w:t>
            </w:r>
            <w:r w:rsidR="006B110D" w:rsidRPr="00A42633">
              <w:rPr>
                <w:rFonts w:ascii="Source Sans Pro" w:hAnsi="Source Sans Pro" w:cs="Arial"/>
                <w:bCs/>
                <w:color w:val="FFFFFF" w:themeColor="background1"/>
              </w:rPr>
              <w:t xml:space="preserve">ave equal opportunities </w:t>
            </w:r>
            <w:r w:rsidR="00413A35" w:rsidRPr="00A42633">
              <w:rPr>
                <w:rFonts w:ascii="Source Sans Pro" w:hAnsi="Source Sans Pro" w:cs="Arial"/>
                <w:bCs/>
                <w:color w:val="FFFFFF" w:themeColor="background1"/>
              </w:rPr>
              <w:t xml:space="preserve">and accessibility </w:t>
            </w:r>
            <w:r w:rsidR="006B110D" w:rsidRPr="00A42633">
              <w:rPr>
                <w:rFonts w:ascii="Source Sans Pro" w:hAnsi="Source Sans Pro" w:cs="Arial"/>
                <w:bCs/>
                <w:color w:val="FFFFFF" w:themeColor="background1"/>
              </w:rPr>
              <w:t>been considered in the development</w:t>
            </w:r>
            <w:r w:rsidR="00D02A5C" w:rsidRPr="00A42633">
              <w:rPr>
                <w:rFonts w:ascii="Source Sans Pro" w:hAnsi="Source Sans Pro" w:cs="Arial"/>
                <w:bCs/>
                <w:color w:val="FFFFFF" w:themeColor="background1"/>
              </w:rPr>
              <w:t>?</w:t>
            </w:r>
            <w:r w:rsidR="00E63B00" w:rsidRPr="00A42633">
              <w:rPr>
                <w:rFonts w:ascii="Source Sans Pro" w:hAnsi="Source Sans Pro" w:cs="Arial"/>
                <w:bCs/>
                <w:color w:val="FFFFFF" w:themeColor="background1"/>
              </w:rPr>
              <w:t xml:space="preserve"> </w:t>
            </w:r>
          </w:p>
        </w:tc>
      </w:tr>
      <w:tr w:rsidR="00D27364" w:rsidRPr="005416C8" w14:paraId="0FBE6312" w14:textId="77777777">
        <w:tc>
          <w:tcPr>
            <w:tcW w:w="9628" w:type="dxa"/>
          </w:tcPr>
          <w:p w14:paraId="7380E216" w14:textId="77777777" w:rsidR="00D27364" w:rsidRPr="005416C8" w:rsidRDefault="00D27364" w:rsidP="00CD144B">
            <w:pPr>
              <w:spacing w:before="60" w:after="60"/>
              <w:jc w:val="both"/>
              <w:rPr>
                <w:rFonts w:ascii="Source Sans Pro" w:hAnsi="Source Sans Pro" w:cs="Arial"/>
                <w:bCs/>
              </w:rPr>
            </w:pPr>
          </w:p>
          <w:p w14:paraId="5FA41E97" w14:textId="77777777" w:rsidR="002F387E" w:rsidRPr="005416C8" w:rsidRDefault="002F387E" w:rsidP="00CD144B">
            <w:pPr>
              <w:spacing w:before="60" w:after="60"/>
              <w:jc w:val="both"/>
              <w:rPr>
                <w:rFonts w:ascii="Source Sans Pro" w:hAnsi="Source Sans Pro" w:cs="Arial"/>
                <w:bCs/>
              </w:rPr>
            </w:pPr>
          </w:p>
          <w:p w14:paraId="29E6A115" w14:textId="3D5B52B6" w:rsidR="00CD3F55" w:rsidRPr="005416C8" w:rsidRDefault="00CD3F55" w:rsidP="00CD144B">
            <w:pPr>
              <w:spacing w:before="60" w:after="60"/>
              <w:jc w:val="both"/>
              <w:rPr>
                <w:rFonts w:ascii="Source Sans Pro" w:hAnsi="Source Sans Pro" w:cs="Arial"/>
                <w:bCs/>
              </w:rPr>
            </w:pPr>
          </w:p>
        </w:tc>
      </w:tr>
      <w:bookmarkEnd w:id="0"/>
      <w:tr w:rsidR="00D27364" w:rsidRPr="005416C8" w14:paraId="0A7C9578" w14:textId="77777777" w:rsidTr="00A56AC1">
        <w:tc>
          <w:tcPr>
            <w:tcW w:w="9628" w:type="dxa"/>
            <w:shd w:val="clear" w:color="auto" w:fill="002060"/>
          </w:tcPr>
          <w:p w14:paraId="3C32F8B9" w14:textId="0DEE3E71" w:rsidR="00D27364" w:rsidRPr="005416C8" w:rsidRDefault="00CD144B" w:rsidP="00CD144B">
            <w:pPr>
              <w:spacing w:before="60" w:after="60"/>
              <w:rPr>
                <w:rFonts w:ascii="Source Sans Pro" w:hAnsi="Source Sans Pro" w:cs="Arial"/>
                <w:b/>
              </w:rPr>
            </w:pPr>
            <w:r w:rsidRPr="005416C8">
              <w:rPr>
                <w:rFonts w:ascii="Source Sans Pro" w:hAnsi="Source Sans Pro" w:cs="Arial"/>
                <w:b/>
              </w:rPr>
              <w:t>If the proposal is for a collaborative programme</w:t>
            </w:r>
            <w:r w:rsidR="00C928A8" w:rsidRPr="005416C8">
              <w:rPr>
                <w:rFonts w:ascii="Source Sans Pro" w:hAnsi="Source Sans Pro" w:cs="Arial"/>
                <w:b/>
              </w:rPr>
              <w:t>,</w:t>
            </w:r>
            <w:r w:rsidRPr="005416C8">
              <w:rPr>
                <w:rFonts w:ascii="Source Sans Pro" w:hAnsi="Source Sans Pro" w:cs="Arial"/>
                <w:b/>
              </w:rPr>
              <w:t xml:space="preserve"> please comment on the following</w:t>
            </w:r>
            <w:r w:rsidR="00A42633">
              <w:rPr>
                <w:rFonts w:ascii="Source Sans Pro" w:hAnsi="Source Sans Pro" w:cs="Arial"/>
                <w:b/>
              </w:rPr>
              <w:t>:</w:t>
            </w:r>
          </w:p>
        </w:tc>
      </w:tr>
      <w:tr w:rsidR="00D27364" w:rsidRPr="005416C8" w14:paraId="66BB94C8" w14:textId="77777777" w:rsidTr="00A42633">
        <w:tc>
          <w:tcPr>
            <w:tcW w:w="9628" w:type="dxa"/>
            <w:shd w:val="clear" w:color="auto" w:fill="002060"/>
          </w:tcPr>
          <w:p w14:paraId="18177DD6" w14:textId="3D5589E2" w:rsidR="00C928A8" w:rsidRPr="00A42633" w:rsidRDefault="00A03F50" w:rsidP="00C928A8">
            <w:pPr>
              <w:numPr>
                <w:ilvl w:val="0"/>
                <w:numId w:val="18"/>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 xml:space="preserve">What </w:t>
            </w:r>
            <w:r w:rsidR="00AF2201" w:rsidRPr="00A42633">
              <w:rPr>
                <w:rFonts w:ascii="Source Sans Pro" w:hAnsi="Source Sans Pro" w:cs="Arial"/>
                <w:bCs/>
                <w:color w:val="FFFFFF" w:themeColor="background1"/>
              </w:rPr>
              <w:t>i</w:t>
            </w:r>
            <w:r w:rsidR="00C928A8" w:rsidRPr="00A42633">
              <w:rPr>
                <w:rFonts w:ascii="Source Sans Pro" w:hAnsi="Source Sans Pro" w:cs="Arial"/>
                <w:bCs/>
                <w:color w:val="FFFFFF" w:themeColor="background1"/>
              </w:rPr>
              <w:t xml:space="preserve">s the rationale </w:t>
            </w:r>
            <w:r w:rsidR="00A807D6" w:rsidRPr="00A42633">
              <w:rPr>
                <w:rFonts w:ascii="Source Sans Pro" w:hAnsi="Source Sans Pro" w:cs="Arial"/>
                <w:bCs/>
                <w:color w:val="FFFFFF" w:themeColor="background1"/>
              </w:rPr>
              <w:t>behind</w:t>
            </w:r>
            <w:r w:rsidR="00C928A8" w:rsidRPr="00A42633">
              <w:rPr>
                <w:rFonts w:ascii="Source Sans Pro" w:hAnsi="Source Sans Pro" w:cs="Arial"/>
                <w:bCs/>
                <w:color w:val="FFFFFF" w:themeColor="background1"/>
              </w:rPr>
              <w:t xml:space="preserve"> developing this collaborative arrangement in the proposed way?</w:t>
            </w:r>
            <w:r w:rsidR="00CC613B" w:rsidRPr="00A42633">
              <w:rPr>
                <w:rFonts w:ascii="Source Sans Pro" w:hAnsi="Source Sans Pro" w:cs="Arial"/>
                <w:bCs/>
                <w:color w:val="FFFFFF" w:themeColor="background1"/>
              </w:rPr>
              <w:t xml:space="preserve"> </w:t>
            </w:r>
          </w:p>
          <w:p w14:paraId="26B57902" w14:textId="41AC97FF" w:rsidR="00AA1381" w:rsidRPr="00A42633" w:rsidRDefault="00AA1381" w:rsidP="00C928A8">
            <w:pPr>
              <w:numPr>
                <w:ilvl w:val="0"/>
                <w:numId w:val="18"/>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How well does the rationale</w:t>
            </w:r>
            <w:r w:rsidR="003930B2" w:rsidRPr="00A42633">
              <w:rPr>
                <w:rFonts w:ascii="Source Sans Pro" w:hAnsi="Source Sans Pro" w:cs="Arial"/>
                <w:bCs/>
                <w:color w:val="FFFFFF" w:themeColor="background1"/>
              </w:rPr>
              <w:t xml:space="preserve"> support the goals of the collaboration? </w:t>
            </w:r>
            <w:r w:rsidR="008C7877" w:rsidRPr="00A42633">
              <w:rPr>
                <w:rFonts w:ascii="Source Sans Pro" w:hAnsi="Source Sans Pro" w:cs="Arial"/>
                <w:bCs/>
                <w:color w:val="FFFFFF" w:themeColor="background1"/>
              </w:rPr>
              <w:t>In w</w:t>
            </w:r>
            <w:r w:rsidR="003930B2" w:rsidRPr="00A42633">
              <w:rPr>
                <w:rFonts w:ascii="Source Sans Pro" w:hAnsi="Source Sans Pro" w:cs="Arial"/>
                <w:bCs/>
                <w:color w:val="FFFFFF" w:themeColor="background1"/>
              </w:rPr>
              <w:t>hat ways, if any, could it be strengthened</w:t>
            </w:r>
            <w:r w:rsidR="001A3C5B" w:rsidRPr="00A42633">
              <w:rPr>
                <w:rFonts w:ascii="Source Sans Pro" w:hAnsi="Source Sans Pro" w:cs="Arial"/>
                <w:bCs/>
                <w:color w:val="FFFFFF" w:themeColor="background1"/>
              </w:rPr>
              <w:t>?</w:t>
            </w:r>
          </w:p>
          <w:p w14:paraId="58432BF8" w14:textId="7907D993" w:rsidR="00C928A8" w:rsidRPr="00A42633" w:rsidRDefault="00C928A8" w:rsidP="00C928A8">
            <w:pPr>
              <w:numPr>
                <w:ilvl w:val="0"/>
                <w:numId w:val="18"/>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 xml:space="preserve">If any academic credit is to be recognised from / by the partner institution, </w:t>
            </w:r>
            <w:r w:rsidR="00B54012" w:rsidRPr="00A42633">
              <w:rPr>
                <w:rFonts w:ascii="Source Sans Pro" w:hAnsi="Source Sans Pro" w:cs="Arial"/>
                <w:bCs/>
                <w:color w:val="FFFFFF" w:themeColor="background1"/>
              </w:rPr>
              <w:t>how</w:t>
            </w:r>
            <w:r w:rsidR="00543576" w:rsidRPr="00A42633">
              <w:rPr>
                <w:rFonts w:ascii="Source Sans Pro" w:hAnsi="Source Sans Pro" w:cs="Arial"/>
                <w:bCs/>
                <w:color w:val="FFFFFF" w:themeColor="background1"/>
              </w:rPr>
              <w:t xml:space="preserve"> clear and appropriate</w:t>
            </w:r>
            <w:r w:rsidR="004D7181" w:rsidRPr="00A42633">
              <w:rPr>
                <w:rFonts w:ascii="Source Sans Pro" w:hAnsi="Source Sans Pro" w:cs="Arial"/>
                <w:bCs/>
                <w:color w:val="FFFFFF" w:themeColor="background1"/>
              </w:rPr>
              <w:t xml:space="preserve"> </w:t>
            </w:r>
            <w:r w:rsidRPr="00A42633">
              <w:rPr>
                <w:rFonts w:ascii="Source Sans Pro" w:hAnsi="Source Sans Pro" w:cs="Arial"/>
                <w:bCs/>
                <w:color w:val="FFFFFF" w:themeColor="background1"/>
              </w:rPr>
              <w:t xml:space="preserve">is the credit structure </w:t>
            </w:r>
            <w:r w:rsidR="004D7181" w:rsidRPr="00A42633">
              <w:rPr>
                <w:rFonts w:ascii="Source Sans Pro" w:hAnsi="Source Sans Pro" w:cs="Arial"/>
                <w:bCs/>
                <w:color w:val="FFFFFF" w:themeColor="background1"/>
              </w:rPr>
              <w:t>for</w:t>
            </w:r>
            <w:r w:rsidRPr="00A42633">
              <w:rPr>
                <w:rFonts w:ascii="Source Sans Pro" w:hAnsi="Source Sans Pro" w:cs="Arial"/>
                <w:bCs/>
                <w:color w:val="FFFFFF" w:themeColor="background1"/>
              </w:rPr>
              <w:t xml:space="preserve"> all </w:t>
            </w:r>
            <w:r w:rsidR="004D7181" w:rsidRPr="00A42633">
              <w:rPr>
                <w:rFonts w:ascii="Source Sans Pro" w:hAnsi="Source Sans Pro" w:cs="Arial"/>
                <w:bCs/>
                <w:color w:val="FFFFFF" w:themeColor="background1"/>
              </w:rPr>
              <w:t xml:space="preserve">relevant </w:t>
            </w:r>
            <w:r w:rsidRPr="00A42633">
              <w:rPr>
                <w:rFonts w:ascii="Source Sans Pro" w:hAnsi="Source Sans Pro" w:cs="Arial"/>
                <w:bCs/>
                <w:color w:val="FFFFFF" w:themeColor="background1"/>
              </w:rPr>
              <w:t>awards?</w:t>
            </w:r>
          </w:p>
          <w:p w14:paraId="23FAAFE6" w14:textId="2C02FD21" w:rsidR="00C928A8" w:rsidRPr="00A42633" w:rsidRDefault="007A7ED3" w:rsidP="00C928A8">
            <w:pPr>
              <w:numPr>
                <w:ilvl w:val="0"/>
                <w:numId w:val="18"/>
              </w:numPr>
              <w:spacing w:before="60" w:after="60"/>
              <w:jc w:val="both"/>
              <w:rPr>
                <w:rFonts w:ascii="Source Sans Pro" w:hAnsi="Source Sans Pro" w:cs="Arial"/>
                <w:bCs/>
                <w:color w:val="FFFFFF" w:themeColor="background1"/>
              </w:rPr>
            </w:pPr>
            <w:r w:rsidRPr="00A42633">
              <w:rPr>
                <w:rFonts w:ascii="Source Sans Pro" w:hAnsi="Source Sans Pro" w:cs="Arial"/>
                <w:bCs/>
                <w:color w:val="FFFFFF" w:themeColor="background1"/>
              </w:rPr>
              <w:t>How i</w:t>
            </w:r>
            <w:r w:rsidR="00C928A8" w:rsidRPr="00A42633">
              <w:rPr>
                <w:rFonts w:ascii="Source Sans Pro" w:hAnsi="Source Sans Pro" w:cs="Arial"/>
                <w:bCs/>
                <w:color w:val="FFFFFF" w:themeColor="background1"/>
              </w:rPr>
              <w:t>s the content</w:t>
            </w:r>
            <w:r w:rsidR="0048253F" w:rsidRPr="00A42633">
              <w:rPr>
                <w:rFonts w:ascii="Source Sans Pro" w:hAnsi="Source Sans Pro" w:cs="Arial"/>
                <w:bCs/>
                <w:color w:val="FFFFFF" w:themeColor="background1"/>
              </w:rPr>
              <w:t xml:space="preserve"> appropriately</w:t>
            </w:r>
            <w:r w:rsidR="00C928A8" w:rsidRPr="00A42633">
              <w:rPr>
                <w:rFonts w:ascii="Source Sans Pro" w:hAnsi="Source Sans Pro" w:cs="Arial"/>
                <w:bCs/>
                <w:color w:val="FFFFFF" w:themeColor="background1"/>
              </w:rPr>
              <w:t xml:space="preserve"> </w:t>
            </w:r>
            <w:r w:rsidR="00E42769" w:rsidRPr="00A42633">
              <w:rPr>
                <w:rFonts w:ascii="Source Sans Pro" w:hAnsi="Source Sans Pro" w:cs="Arial"/>
                <w:bCs/>
                <w:color w:val="FFFFFF" w:themeColor="background1"/>
              </w:rPr>
              <w:t xml:space="preserve">balanced </w:t>
            </w:r>
            <w:r w:rsidR="00C928A8" w:rsidRPr="00A42633">
              <w:rPr>
                <w:rFonts w:ascii="Source Sans Pro" w:hAnsi="Source Sans Pro" w:cs="Arial"/>
                <w:bCs/>
                <w:color w:val="FFFFFF" w:themeColor="background1"/>
              </w:rPr>
              <w:t>between each partner?</w:t>
            </w:r>
            <w:r w:rsidR="00CC613B" w:rsidRPr="00A42633">
              <w:rPr>
                <w:rFonts w:ascii="Source Sans Pro" w:hAnsi="Source Sans Pro" w:cs="Arial"/>
                <w:bCs/>
                <w:color w:val="FFFFFF" w:themeColor="background1"/>
              </w:rPr>
              <w:t xml:space="preserve"> </w:t>
            </w:r>
          </w:p>
          <w:p w14:paraId="687EE246" w14:textId="008390F6" w:rsidR="002F3CC2" w:rsidRPr="005416C8" w:rsidRDefault="009942F8" w:rsidP="00C928A8">
            <w:pPr>
              <w:numPr>
                <w:ilvl w:val="0"/>
                <w:numId w:val="18"/>
              </w:numPr>
              <w:spacing w:before="60" w:after="60"/>
              <w:jc w:val="both"/>
              <w:rPr>
                <w:rFonts w:ascii="Source Sans Pro" w:hAnsi="Source Sans Pro" w:cs="Arial"/>
                <w:bCs/>
              </w:rPr>
            </w:pPr>
            <w:r w:rsidRPr="00A42633">
              <w:rPr>
                <w:rFonts w:ascii="Source Sans Pro" w:hAnsi="Source Sans Pro" w:cs="Arial"/>
                <w:bCs/>
                <w:color w:val="FFFFFF" w:themeColor="background1"/>
              </w:rPr>
              <w:t xml:space="preserve">How </w:t>
            </w:r>
            <w:r w:rsidR="002D45F6" w:rsidRPr="00A42633">
              <w:rPr>
                <w:rFonts w:ascii="Source Sans Pro" w:hAnsi="Source Sans Pro" w:cs="Arial"/>
                <w:bCs/>
                <w:color w:val="FFFFFF" w:themeColor="background1"/>
              </w:rPr>
              <w:t>a</w:t>
            </w:r>
            <w:r w:rsidR="00C928A8" w:rsidRPr="00A42633">
              <w:rPr>
                <w:rFonts w:ascii="Source Sans Pro" w:hAnsi="Source Sans Pro" w:cs="Arial"/>
                <w:bCs/>
                <w:color w:val="FFFFFF" w:themeColor="background1"/>
              </w:rPr>
              <w:t>re the academic and administrative responsibilities</w:t>
            </w:r>
            <w:r w:rsidR="002D45F6" w:rsidRPr="00A42633">
              <w:rPr>
                <w:rFonts w:ascii="Source Sans Pro" w:hAnsi="Source Sans Pro" w:cs="Arial"/>
                <w:bCs/>
                <w:color w:val="FFFFFF" w:themeColor="background1"/>
              </w:rPr>
              <w:t xml:space="preserve"> divided between</w:t>
            </w:r>
            <w:r w:rsidR="00C928A8" w:rsidRPr="00A42633">
              <w:rPr>
                <w:rFonts w:ascii="Source Sans Pro" w:hAnsi="Source Sans Pro" w:cs="Arial"/>
                <w:bCs/>
                <w:color w:val="FFFFFF" w:themeColor="background1"/>
              </w:rPr>
              <w:t xml:space="preserve"> each partner</w:t>
            </w:r>
            <w:r w:rsidR="003473CB" w:rsidRPr="00A42633">
              <w:rPr>
                <w:rFonts w:ascii="Source Sans Pro" w:hAnsi="Source Sans Pro" w:cs="Arial"/>
                <w:bCs/>
                <w:color w:val="FFFFFF" w:themeColor="background1"/>
              </w:rPr>
              <w:t>?</w:t>
            </w:r>
            <w:r w:rsidR="007F2915" w:rsidRPr="00A42633">
              <w:rPr>
                <w:rFonts w:ascii="Source Sans Pro" w:hAnsi="Source Sans Pro" w:cs="Arial"/>
                <w:bCs/>
                <w:color w:val="FFFFFF" w:themeColor="background1"/>
              </w:rPr>
              <w:t xml:space="preserve"> </w:t>
            </w:r>
            <w:r w:rsidR="002F3CC2" w:rsidRPr="00A42633">
              <w:rPr>
                <w:rFonts w:ascii="Source Sans Pro" w:hAnsi="Source Sans Pro" w:cs="Arial"/>
                <w:bCs/>
                <w:color w:val="FFFFFF" w:themeColor="background1"/>
              </w:rPr>
              <w:t>How clear and appropriate are these arrangements?</w:t>
            </w:r>
          </w:p>
        </w:tc>
      </w:tr>
      <w:tr w:rsidR="00C928A8" w:rsidRPr="005416C8" w14:paraId="54D478C8" w14:textId="77777777">
        <w:tc>
          <w:tcPr>
            <w:tcW w:w="9628" w:type="dxa"/>
          </w:tcPr>
          <w:p w14:paraId="4EAFB0CB" w14:textId="77777777" w:rsidR="00C928A8" w:rsidRPr="005416C8" w:rsidRDefault="00C928A8" w:rsidP="00CD144B">
            <w:pPr>
              <w:spacing w:before="60" w:after="60"/>
              <w:jc w:val="both"/>
              <w:rPr>
                <w:rFonts w:ascii="Source Sans Pro" w:hAnsi="Source Sans Pro" w:cs="Arial"/>
                <w:bCs/>
              </w:rPr>
            </w:pPr>
          </w:p>
          <w:p w14:paraId="63418F21" w14:textId="77777777" w:rsidR="002F387E" w:rsidRPr="005416C8" w:rsidRDefault="002F387E" w:rsidP="00CD144B">
            <w:pPr>
              <w:spacing w:before="60" w:after="60"/>
              <w:jc w:val="both"/>
              <w:rPr>
                <w:rFonts w:ascii="Source Sans Pro" w:hAnsi="Source Sans Pro" w:cs="Arial"/>
                <w:bCs/>
              </w:rPr>
            </w:pPr>
          </w:p>
          <w:p w14:paraId="5E49EB4B" w14:textId="326E5B42" w:rsidR="00CD3F55" w:rsidRPr="005416C8" w:rsidRDefault="00CD3F55" w:rsidP="00CD144B">
            <w:pPr>
              <w:spacing w:before="60" w:after="60"/>
              <w:jc w:val="both"/>
              <w:rPr>
                <w:rFonts w:ascii="Source Sans Pro" w:hAnsi="Source Sans Pro" w:cs="Arial"/>
                <w:bCs/>
              </w:rPr>
            </w:pPr>
          </w:p>
        </w:tc>
      </w:tr>
    </w:tbl>
    <w:p w14:paraId="2B1488D7" w14:textId="2D608F77" w:rsidR="00D27364" w:rsidRPr="005416C8" w:rsidRDefault="00D27364" w:rsidP="0033099C">
      <w:pPr>
        <w:jc w:val="both"/>
        <w:rPr>
          <w:rFonts w:ascii="Source Sans Pro" w:hAnsi="Source Sans Pro" w:cs="Arial"/>
          <w:b/>
        </w:rPr>
      </w:pPr>
    </w:p>
    <w:p w14:paraId="6C6CA2D1" w14:textId="7A32505D" w:rsidR="00D27364" w:rsidRPr="005416C8" w:rsidRDefault="00CD3F55"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t>Learning, teaching and assessment strategies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15FDA4ED" w14:textId="77777777" w:rsidTr="00687505">
        <w:tc>
          <w:tcPr>
            <w:tcW w:w="9628" w:type="dxa"/>
            <w:shd w:val="clear" w:color="auto" w:fill="002060"/>
          </w:tcPr>
          <w:p w14:paraId="56BEC3EF" w14:textId="08C30C0B" w:rsidR="005238AE" w:rsidRPr="00687505" w:rsidRDefault="005238AE" w:rsidP="00EF0AB3">
            <w:pPr>
              <w:numPr>
                <w:ilvl w:val="0"/>
                <w:numId w:val="19"/>
              </w:numPr>
              <w:shd w:val="clear" w:color="auto" w:fill="002060"/>
              <w:spacing w:before="40" w:after="40"/>
              <w:jc w:val="both"/>
              <w:rPr>
                <w:rFonts w:ascii="Source Sans Pro" w:hAnsi="Source Sans Pro" w:cs="Arial"/>
                <w:bCs/>
                <w:color w:val="FFFFFF" w:themeColor="background1"/>
              </w:rPr>
            </w:pPr>
            <w:r w:rsidRPr="00687505">
              <w:rPr>
                <w:rFonts w:ascii="Source Sans Pro" w:hAnsi="Source Sans Pro" w:cs="Arial"/>
                <w:bCs/>
                <w:color w:val="FFFFFF" w:themeColor="background1"/>
              </w:rPr>
              <w:t>Is there a clear and workable</w:t>
            </w:r>
            <w:r w:rsidR="00E602F5" w:rsidRPr="00687505">
              <w:rPr>
                <w:rFonts w:ascii="Source Sans Pro" w:hAnsi="Source Sans Pro" w:cs="Arial"/>
                <w:bCs/>
                <w:color w:val="FFFFFF" w:themeColor="background1"/>
              </w:rPr>
              <w:t xml:space="preserve"> learning and teaching strategy? If not, how could this be improved?</w:t>
            </w:r>
          </w:p>
          <w:p w14:paraId="02D3C837" w14:textId="601CF18F" w:rsidR="003D66F3" w:rsidRPr="00687505" w:rsidRDefault="008F75F5" w:rsidP="00EF0AB3">
            <w:pPr>
              <w:numPr>
                <w:ilvl w:val="0"/>
                <w:numId w:val="19"/>
              </w:numPr>
              <w:shd w:val="clear" w:color="auto" w:fill="002060"/>
              <w:spacing w:before="40" w:after="40"/>
              <w:jc w:val="both"/>
              <w:rPr>
                <w:rFonts w:ascii="Source Sans Pro" w:hAnsi="Source Sans Pro" w:cs="Arial"/>
                <w:bCs/>
                <w:color w:val="FFFFFF" w:themeColor="background1"/>
              </w:rPr>
            </w:pPr>
            <w:r w:rsidRPr="00687505">
              <w:rPr>
                <w:rFonts w:ascii="Source Sans Pro" w:hAnsi="Source Sans Pro" w:cs="Arial"/>
                <w:bCs/>
                <w:color w:val="FFFFFF" w:themeColor="background1"/>
              </w:rPr>
              <w:t>Is there a clear and workable assessment strategy? If not, how could this be improved?</w:t>
            </w:r>
          </w:p>
          <w:p w14:paraId="37113F79" w14:textId="323EE44F" w:rsidR="001C465A" w:rsidRPr="00687505" w:rsidRDefault="00A17A7A" w:rsidP="00EF0AB3">
            <w:pPr>
              <w:numPr>
                <w:ilvl w:val="0"/>
                <w:numId w:val="19"/>
              </w:numPr>
              <w:shd w:val="clear" w:color="auto" w:fill="002060"/>
              <w:spacing w:before="40" w:after="40"/>
              <w:jc w:val="both"/>
              <w:rPr>
                <w:rFonts w:ascii="Source Sans Pro" w:hAnsi="Source Sans Pro" w:cs="Arial"/>
                <w:bCs/>
                <w:color w:val="FFFFFF" w:themeColor="background1"/>
              </w:rPr>
            </w:pPr>
            <w:r w:rsidRPr="00687505">
              <w:rPr>
                <w:rFonts w:ascii="Source Sans Pro" w:hAnsi="Source Sans Pro" w:cs="Arial"/>
                <w:bCs/>
                <w:color w:val="FFFFFF" w:themeColor="background1"/>
              </w:rPr>
              <w:lastRenderedPageBreak/>
              <w:t>How d</w:t>
            </w:r>
            <w:r w:rsidR="001C465A" w:rsidRPr="00687505">
              <w:rPr>
                <w:rFonts w:ascii="Source Sans Pro" w:hAnsi="Source Sans Pro" w:cs="Arial"/>
                <w:bCs/>
                <w:color w:val="FFFFFF" w:themeColor="background1"/>
              </w:rPr>
              <w:t>o the teaching, learning and assessment methods allow students to demonstrate their achievement of the aims and learning outcomes?</w:t>
            </w:r>
          </w:p>
          <w:p w14:paraId="2BBCC83F" w14:textId="5CCF1BA2" w:rsidR="001C465A" w:rsidRPr="00687505" w:rsidRDefault="00E74AC6" w:rsidP="00EF0AB3">
            <w:pPr>
              <w:numPr>
                <w:ilvl w:val="0"/>
                <w:numId w:val="19"/>
              </w:numPr>
              <w:shd w:val="clear" w:color="auto" w:fill="002060"/>
              <w:spacing w:before="40" w:after="40"/>
              <w:jc w:val="both"/>
              <w:rPr>
                <w:rFonts w:ascii="Source Sans Pro" w:hAnsi="Source Sans Pro" w:cs="Arial"/>
                <w:bCs/>
                <w:color w:val="FFFFFF" w:themeColor="background1"/>
              </w:rPr>
            </w:pPr>
            <w:r w:rsidRPr="00687505">
              <w:rPr>
                <w:rFonts w:ascii="Source Sans Pro" w:hAnsi="Source Sans Pro" w:cs="Arial"/>
                <w:bCs/>
                <w:color w:val="FFFFFF" w:themeColor="background1"/>
              </w:rPr>
              <w:t>Please comment on the range of assessment methods used and their appropriateness for this programme</w:t>
            </w:r>
            <w:r w:rsidR="002B6D4F" w:rsidRPr="00687505">
              <w:rPr>
                <w:rFonts w:ascii="Source Sans Pro" w:hAnsi="Source Sans Pro" w:cs="Arial"/>
                <w:bCs/>
                <w:color w:val="FFFFFF" w:themeColor="background1"/>
              </w:rPr>
              <w:t>.</w:t>
            </w:r>
          </w:p>
          <w:p w14:paraId="2F561F5B" w14:textId="32C478AA" w:rsidR="00ED2673" w:rsidRPr="005416C8" w:rsidRDefault="00F005CC" w:rsidP="001C465A">
            <w:pPr>
              <w:numPr>
                <w:ilvl w:val="0"/>
                <w:numId w:val="19"/>
              </w:numPr>
              <w:spacing w:before="40" w:after="40"/>
              <w:jc w:val="both"/>
              <w:rPr>
                <w:rFonts w:ascii="Source Sans Pro" w:hAnsi="Source Sans Pro" w:cs="Arial"/>
                <w:bCs/>
              </w:rPr>
            </w:pPr>
            <w:r w:rsidRPr="00687505">
              <w:rPr>
                <w:rFonts w:ascii="Source Sans Pro" w:hAnsi="Source Sans Pro" w:cs="Arial"/>
                <w:bCs/>
                <w:color w:val="FFFFFF" w:themeColor="background1"/>
              </w:rPr>
              <w:t>For apprenticeship program</w:t>
            </w:r>
            <w:r w:rsidR="00F05BAE" w:rsidRPr="00687505">
              <w:rPr>
                <w:rFonts w:ascii="Source Sans Pro" w:hAnsi="Source Sans Pro" w:cs="Arial"/>
                <w:bCs/>
                <w:color w:val="FFFFFF" w:themeColor="background1"/>
              </w:rPr>
              <w:t>me</w:t>
            </w:r>
            <w:r w:rsidRPr="00687505">
              <w:rPr>
                <w:rFonts w:ascii="Source Sans Pro" w:hAnsi="Source Sans Pro" w:cs="Arial"/>
                <w:bCs/>
                <w:color w:val="FFFFFF" w:themeColor="background1"/>
              </w:rPr>
              <w:t>s,</w:t>
            </w:r>
            <w:r w:rsidR="001E6211" w:rsidRPr="00687505">
              <w:rPr>
                <w:rFonts w:ascii="Source Sans Pro" w:hAnsi="Source Sans Pro" w:cs="Arial"/>
                <w:bCs/>
                <w:color w:val="FFFFFF" w:themeColor="background1"/>
              </w:rPr>
              <w:t xml:space="preserve"> how </w:t>
            </w:r>
            <w:r w:rsidR="00E44503" w:rsidRPr="00687505">
              <w:rPr>
                <w:rFonts w:ascii="Source Sans Pro" w:hAnsi="Source Sans Pro" w:cs="Arial"/>
                <w:bCs/>
                <w:color w:val="FFFFFF" w:themeColor="background1"/>
              </w:rPr>
              <w:t>h</w:t>
            </w:r>
            <w:r w:rsidR="00ED2673" w:rsidRPr="00687505">
              <w:rPr>
                <w:rFonts w:ascii="Source Sans Pro" w:hAnsi="Source Sans Pro" w:cs="Arial"/>
                <w:bCs/>
                <w:color w:val="FFFFFF" w:themeColor="background1"/>
              </w:rPr>
              <w:t xml:space="preserve">as the end-point </w:t>
            </w:r>
            <w:r w:rsidR="00E0003D" w:rsidRPr="00687505">
              <w:rPr>
                <w:rFonts w:ascii="Source Sans Pro" w:hAnsi="Source Sans Pro" w:cs="Arial"/>
                <w:bCs/>
                <w:color w:val="FFFFFF" w:themeColor="background1"/>
              </w:rPr>
              <w:t>assessment</w:t>
            </w:r>
            <w:r w:rsidR="00ED2673" w:rsidRPr="00687505">
              <w:rPr>
                <w:rFonts w:ascii="Source Sans Pro" w:hAnsi="Source Sans Pro" w:cs="Arial"/>
                <w:bCs/>
                <w:color w:val="FFFFFF" w:themeColor="background1"/>
              </w:rPr>
              <w:t xml:space="preserve"> been clearly defined</w:t>
            </w:r>
            <w:r w:rsidR="00A17C45" w:rsidRPr="00687505">
              <w:rPr>
                <w:rFonts w:ascii="Source Sans Pro" w:hAnsi="Source Sans Pro" w:cs="Arial"/>
                <w:bCs/>
                <w:color w:val="FFFFFF" w:themeColor="background1"/>
              </w:rPr>
              <w:t>, and how has</w:t>
            </w:r>
            <w:r w:rsidR="00E44503" w:rsidRPr="00687505">
              <w:rPr>
                <w:rFonts w:ascii="Source Sans Pro" w:hAnsi="Source Sans Pro" w:cs="Arial"/>
                <w:bCs/>
                <w:color w:val="FFFFFF" w:themeColor="background1"/>
              </w:rPr>
              <w:t xml:space="preserve"> the</w:t>
            </w:r>
            <w:r w:rsidR="00ED2673" w:rsidRPr="00687505">
              <w:rPr>
                <w:rFonts w:ascii="Source Sans Pro" w:hAnsi="Source Sans Pro" w:cs="Arial"/>
                <w:bCs/>
                <w:color w:val="FFFFFF" w:themeColor="background1"/>
              </w:rPr>
              <w:t xml:space="preserve"> relevant end-point assessor organisation</w:t>
            </w:r>
            <w:r w:rsidR="007B26D8" w:rsidRPr="00687505">
              <w:rPr>
                <w:rFonts w:ascii="Source Sans Pro" w:hAnsi="Source Sans Pro" w:cs="Arial"/>
                <w:bCs/>
                <w:color w:val="FFFFFF" w:themeColor="background1"/>
              </w:rPr>
              <w:t xml:space="preserve"> been implemented into the programme</w:t>
            </w:r>
            <w:r w:rsidR="00E0003D" w:rsidRPr="00687505">
              <w:rPr>
                <w:rFonts w:ascii="Source Sans Pro" w:hAnsi="Source Sans Pro" w:cs="Arial"/>
                <w:bCs/>
                <w:color w:val="FFFFFF" w:themeColor="background1"/>
              </w:rPr>
              <w:t xml:space="preserve">? </w:t>
            </w:r>
          </w:p>
        </w:tc>
      </w:tr>
      <w:tr w:rsidR="00D27364" w:rsidRPr="005416C8" w14:paraId="08521DD3" w14:textId="77777777">
        <w:tc>
          <w:tcPr>
            <w:tcW w:w="9628" w:type="dxa"/>
          </w:tcPr>
          <w:p w14:paraId="462873D6" w14:textId="77777777" w:rsidR="00D27364" w:rsidRPr="005416C8" w:rsidRDefault="00D27364">
            <w:pPr>
              <w:spacing w:before="40" w:after="40"/>
              <w:jc w:val="both"/>
              <w:rPr>
                <w:rFonts w:ascii="Source Sans Pro" w:hAnsi="Source Sans Pro" w:cs="Arial"/>
                <w:bCs/>
              </w:rPr>
            </w:pPr>
          </w:p>
          <w:p w14:paraId="1F4C8917" w14:textId="77777777" w:rsidR="002F387E" w:rsidRPr="005416C8" w:rsidRDefault="002F387E">
            <w:pPr>
              <w:spacing w:before="40" w:after="40"/>
              <w:jc w:val="both"/>
              <w:rPr>
                <w:rFonts w:ascii="Source Sans Pro" w:hAnsi="Source Sans Pro" w:cs="Arial"/>
                <w:bCs/>
              </w:rPr>
            </w:pPr>
          </w:p>
          <w:p w14:paraId="3EACDAC9" w14:textId="1329D04A" w:rsidR="002B4572" w:rsidRPr="005416C8" w:rsidRDefault="002B4572">
            <w:pPr>
              <w:spacing w:before="40" w:after="40"/>
              <w:jc w:val="both"/>
              <w:rPr>
                <w:rFonts w:ascii="Source Sans Pro" w:hAnsi="Source Sans Pro" w:cs="Arial"/>
                <w:bCs/>
              </w:rPr>
            </w:pPr>
          </w:p>
        </w:tc>
      </w:tr>
    </w:tbl>
    <w:p w14:paraId="6B7B7D39" w14:textId="7B7FDA0E" w:rsidR="00D27364" w:rsidRPr="005416C8" w:rsidRDefault="00D27364" w:rsidP="0033099C">
      <w:pPr>
        <w:jc w:val="both"/>
        <w:rPr>
          <w:rFonts w:ascii="Source Sans Pro" w:hAnsi="Source Sans Pro" w:cs="Arial"/>
          <w:b/>
        </w:rPr>
      </w:pPr>
    </w:p>
    <w:p w14:paraId="7915E3BF" w14:textId="77777777" w:rsidR="002B4572" w:rsidRPr="005416C8" w:rsidRDefault="002B4572"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t>External reference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793927F5" w14:textId="77777777" w:rsidTr="00EF0AB3">
        <w:tc>
          <w:tcPr>
            <w:tcW w:w="9402" w:type="dxa"/>
            <w:shd w:val="clear" w:color="auto" w:fill="002060"/>
          </w:tcPr>
          <w:p w14:paraId="0B75EE5D" w14:textId="77963D83" w:rsidR="00E92DFA" w:rsidRPr="00EF0AB3" w:rsidRDefault="00800869" w:rsidP="00737DDE">
            <w:pPr>
              <w:numPr>
                <w:ilvl w:val="0"/>
                <w:numId w:val="20"/>
              </w:numPr>
              <w:spacing w:before="40" w:after="40"/>
              <w:jc w:val="both"/>
              <w:rPr>
                <w:rFonts w:ascii="Source Sans Pro" w:hAnsi="Source Sans Pro" w:cs="Arial"/>
                <w:bCs/>
                <w:color w:val="FFFFFF" w:themeColor="background1"/>
              </w:rPr>
            </w:pPr>
            <w:r w:rsidRPr="00EF0AB3">
              <w:rPr>
                <w:rFonts w:ascii="Source Sans Pro" w:hAnsi="Source Sans Pro"/>
                <w:color w:val="FFFFFF" w:themeColor="background1"/>
              </w:rPr>
              <w:t xml:space="preserve">How does the proposal align to the </w:t>
            </w:r>
            <w:proofErr w:type="spellStart"/>
            <w:r w:rsidRPr="00EF0AB3">
              <w:rPr>
                <w:rFonts w:ascii="Source Sans Pro" w:hAnsi="Source Sans Pro"/>
                <w:color w:val="FFFFFF" w:themeColor="background1"/>
              </w:rPr>
              <w:t>OfS</w:t>
            </w:r>
            <w:proofErr w:type="spellEnd"/>
            <w:r w:rsidRPr="00EF0AB3">
              <w:rPr>
                <w:rFonts w:ascii="Source Sans Pro" w:hAnsi="Source Sans Pro"/>
                <w:color w:val="FFFFFF" w:themeColor="background1"/>
              </w:rPr>
              <w:t xml:space="preserve"> Conditions of Registration? </w:t>
            </w:r>
          </w:p>
          <w:p w14:paraId="30EF6F52" w14:textId="125FFBD1" w:rsidR="00CA68EA" w:rsidRPr="00EF0AB3" w:rsidRDefault="00A92792" w:rsidP="00737DDE">
            <w:pPr>
              <w:numPr>
                <w:ilvl w:val="0"/>
                <w:numId w:val="20"/>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H</w:t>
            </w:r>
            <w:r w:rsidR="00CA68EA" w:rsidRPr="00EF0AB3">
              <w:rPr>
                <w:rFonts w:ascii="Source Sans Pro" w:hAnsi="Source Sans Pro" w:cs="Arial"/>
                <w:bCs/>
                <w:color w:val="FFFFFF" w:themeColor="background1"/>
              </w:rPr>
              <w:t xml:space="preserve">as reference been made to </w:t>
            </w:r>
            <w:hyperlink r:id="rId13" w:history="1">
              <w:r w:rsidR="00CA68EA" w:rsidRPr="00EF0AB3">
                <w:rPr>
                  <w:rStyle w:val="Hyperlink"/>
                  <w:rFonts w:ascii="Source Sans Pro" w:hAnsi="Source Sans Pro" w:cs="Arial"/>
                  <w:bCs/>
                  <w:color w:val="FFFFFF" w:themeColor="background1"/>
                </w:rPr>
                <w:t>QAA Subject Benchmark Statements</w:t>
              </w:r>
            </w:hyperlink>
            <w:r w:rsidR="00CA68EA" w:rsidRPr="00EF0AB3">
              <w:rPr>
                <w:rFonts w:ascii="Source Sans Pro" w:hAnsi="Source Sans Pro" w:cs="Arial"/>
                <w:bCs/>
                <w:color w:val="FFFFFF" w:themeColor="background1"/>
              </w:rPr>
              <w:t xml:space="preserve"> where applicable?</w:t>
            </w:r>
          </w:p>
          <w:p w14:paraId="3CF98BD2" w14:textId="50CD00E9" w:rsidR="00737DDE" w:rsidRPr="00EF0AB3" w:rsidRDefault="006469BA" w:rsidP="00737DDE">
            <w:pPr>
              <w:numPr>
                <w:ilvl w:val="0"/>
                <w:numId w:val="20"/>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In what ways h</w:t>
            </w:r>
            <w:r w:rsidR="00737DDE" w:rsidRPr="00EF0AB3">
              <w:rPr>
                <w:rFonts w:ascii="Source Sans Pro" w:hAnsi="Source Sans Pro" w:cs="Arial"/>
                <w:bCs/>
                <w:color w:val="FFFFFF" w:themeColor="background1"/>
              </w:rPr>
              <w:t xml:space="preserve">as reference been made to </w:t>
            </w:r>
            <w:hyperlink r:id="rId14" w:history="1">
              <w:r w:rsidR="00737DDE" w:rsidRPr="00EF0AB3">
                <w:rPr>
                  <w:rStyle w:val="Hyperlink"/>
                  <w:rFonts w:ascii="Source Sans Pro" w:hAnsi="Source Sans Pro" w:cs="Arial"/>
                  <w:bCs/>
                  <w:color w:val="FFFFFF" w:themeColor="background1"/>
                </w:rPr>
                <w:t>Framework</w:t>
              </w:r>
              <w:r w:rsidR="00C766F3" w:rsidRPr="00EF0AB3">
                <w:rPr>
                  <w:rStyle w:val="Hyperlink"/>
                  <w:rFonts w:ascii="Source Sans Pro" w:hAnsi="Source Sans Pro" w:cs="Arial"/>
                  <w:bCs/>
                  <w:color w:val="FFFFFF" w:themeColor="background1"/>
                </w:rPr>
                <w:t>s</w:t>
              </w:r>
              <w:r w:rsidR="00737DDE" w:rsidRPr="00EF0AB3">
                <w:rPr>
                  <w:rStyle w:val="Hyperlink"/>
                  <w:rFonts w:ascii="Source Sans Pro" w:hAnsi="Source Sans Pro" w:cs="Arial"/>
                  <w:bCs/>
                  <w:color w:val="FFFFFF" w:themeColor="background1"/>
                </w:rPr>
                <w:t xml:space="preserve"> for Higher Education Qualifications</w:t>
              </w:r>
            </w:hyperlink>
            <w:r w:rsidR="00737DDE" w:rsidRPr="00EF0AB3">
              <w:rPr>
                <w:rFonts w:ascii="Source Sans Pro" w:hAnsi="Source Sans Pro" w:cs="Arial"/>
                <w:bCs/>
                <w:color w:val="FFFFFF" w:themeColor="background1"/>
              </w:rPr>
              <w:t xml:space="preserve"> (FHEQ)</w:t>
            </w:r>
            <w:r w:rsidR="003945A1" w:rsidRPr="00EF0AB3">
              <w:rPr>
                <w:rFonts w:ascii="Source Sans Pro" w:hAnsi="Source Sans Pro" w:cs="Arial"/>
                <w:bCs/>
                <w:color w:val="FFFFFF" w:themeColor="background1"/>
              </w:rPr>
              <w:t xml:space="preserve"> </w:t>
            </w:r>
            <w:r w:rsidR="006F40A7" w:rsidRPr="00EF0AB3">
              <w:rPr>
                <w:rFonts w:ascii="Source Sans Pro" w:hAnsi="Source Sans Pro" w:cs="Arial"/>
                <w:bCs/>
                <w:color w:val="FFFFFF" w:themeColor="background1"/>
              </w:rPr>
              <w:t xml:space="preserve">to ensure that </w:t>
            </w:r>
            <w:r w:rsidR="003945A1" w:rsidRPr="00EF0AB3">
              <w:rPr>
                <w:rFonts w:ascii="Source Sans Pro" w:hAnsi="Source Sans Pro" w:cs="Arial"/>
                <w:bCs/>
                <w:color w:val="FFFFFF" w:themeColor="background1"/>
              </w:rPr>
              <w:t xml:space="preserve">every </w:t>
            </w:r>
            <w:r w:rsidR="00324914" w:rsidRPr="00EF0AB3">
              <w:rPr>
                <w:rFonts w:ascii="Source Sans Pro" w:hAnsi="Source Sans Pro" w:cs="Arial"/>
                <w:bCs/>
                <w:color w:val="FFFFFF" w:themeColor="background1"/>
              </w:rPr>
              <w:t xml:space="preserve">intended </w:t>
            </w:r>
            <w:r w:rsidR="003945A1" w:rsidRPr="00EF0AB3">
              <w:rPr>
                <w:rFonts w:ascii="Source Sans Pro" w:hAnsi="Source Sans Pro" w:cs="Arial"/>
                <w:bCs/>
                <w:color w:val="FFFFFF" w:themeColor="background1"/>
              </w:rPr>
              <w:t>award in the programme meet</w:t>
            </w:r>
            <w:r w:rsidR="008E2AC5" w:rsidRPr="00EF0AB3">
              <w:rPr>
                <w:rFonts w:ascii="Source Sans Pro" w:hAnsi="Source Sans Pro" w:cs="Arial"/>
                <w:bCs/>
                <w:color w:val="FFFFFF" w:themeColor="background1"/>
              </w:rPr>
              <w:t>s</w:t>
            </w:r>
            <w:r w:rsidR="003945A1" w:rsidRPr="00EF0AB3">
              <w:rPr>
                <w:rFonts w:ascii="Source Sans Pro" w:hAnsi="Source Sans Pro" w:cs="Arial"/>
                <w:bCs/>
                <w:color w:val="FFFFFF" w:themeColor="background1"/>
              </w:rPr>
              <w:t xml:space="preserve"> these expectations?</w:t>
            </w:r>
            <w:r w:rsidR="00BB4B0C" w:rsidRPr="00EF0AB3">
              <w:rPr>
                <w:rFonts w:ascii="Source Sans Pro" w:hAnsi="Source Sans Pro" w:cs="Arial"/>
                <w:bCs/>
                <w:color w:val="FFFFFF" w:themeColor="background1"/>
              </w:rPr>
              <w:t xml:space="preserve"> </w:t>
            </w:r>
          </w:p>
          <w:p w14:paraId="5DBF7DDA" w14:textId="7A7FC0D4" w:rsidR="00737DDE" w:rsidRPr="00EF0AB3" w:rsidRDefault="007409D5" w:rsidP="00737DDE">
            <w:pPr>
              <w:numPr>
                <w:ilvl w:val="0"/>
                <w:numId w:val="20"/>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In what ways h</w:t>
            </w:r>
            <w:r w:rsidR="00737DDE" w:rsidRPr="00EF0AB3">
              <w:rPr>
                <w:rFonts w:ascii="Source Sans Pro" w:hAnsi="Source Sans Pro" w:cs="Arial"/>
                <w:bCs/>
                <w:color w:val="FFFFFF" w:themeColor="background1"/>
              </w:rPr>
              <w:t>as reference been made to any relevant Professional and Statutory Regulatory Bodies (PSRBs)</w:t>
            </w:r>
            <w:r w:rsidR="00457801" w:rsidRPr="00EF0AB3">
              <w:rPr>
                <w:rFonts w:ascii="Source Sans Pro" w:hAnsi="Source Sans Pro" w:cs="Arial"/>
                <w:bCs/>
                <w:color w:val="FFFFFF" w:themeColor="background1"/>
              </w:rPr>
              <w:t xml:space="preserve"> </w:t>
            </w:r>
            <w:r w:rsidR="00AC0D6C" w:rsidRPr="00EF0AB3">
              <w:rPr>
                <w:rFonts w:ascii="Source Sans Pro" w:hAnsi="Source Sans Pro" w:cs="Arial"/>
                <w:bCs/>
                <w:color w:val="FFFFFF" w:themeColor="background1"/>
              </w:rPr>
              <w:t>(where applicable)</w:t>
            </w:r>
            <w:r w:rsidR="00457801" w:rsidRPr="00EF0AB3">
              <w:rPr>
                <w:rFonts w:ascii="Source Sans Pro" w:hAnsi="Source Sans Pro" w:cs="Arial"/>
                <w:bCs/>
                <w:color w:val="FFFFFF" w:themeColor="background1"/>
              </w:rPr>
              <w:t xml:space="preserve">? </w:t>
            </w:r>
          </w:p>
          <w:p w14:paraId="09400CD6" w14:textId="50A9A928" w:rsidR="00D27364" w:rsidRPr="005416C8" w:rsidRDefault="00737DDE" w:rsidP="00737DDE">
            <w:pPr>
              <w:numPr>
                <w:ilvl w:val="0"/>
                <w:numId w:val="20"/>
              </w:numPr>
              <w:spacing w:before="40" w:after="40"/>
              <w:jc w:val="both"/>
              <w:rPr>
                <w:rFonts w:ascii="Source Sans Pro" w:hAnsi="Source Sans Pro" w:cs="Arial"/>
                <w:bCs/>
              </w:rPr>
            </w:pPr>
            <w:r w:rsidRPr="00EF0AB3">
              <w:rPr>
                <w:rFonts w:ascii="Source Sans Pro" w:hAnsi="Source Sans Pro" w:cs="Arial"/>
                <w:bCs/>
                <w:color w:val="FFFFFF" w:themeColor="background1"/>
              </w:rPr>
              <w:t>Has reference been made to the Southern England Consortium for Credit Accumulation and Transfer (SEEC) credit level descriptors</w:t>
            </w:r>
            <w:r w:rsidR="00605E0E" w:rsidRPr="00EF0AB3">
              <w:rPr>
                <w:rFonts w:ascii="Source Sans Pro" w:hAnsi="Source Sans Pro" w:cs="Arial"/>
                <w:bCs/>
                <w:color w:val="FFFFFF" w:themeColor="background1"/>
              </w:rPr>
              <w:t xml:space="preserve"> </w:t>
            </w:r>
            <w:r w:rsidR="00605E0E" w:rsidRPr="00EF0AB3">
              <w:rPr>
                <w:rFonts w:ascii="Source Sans Pro" w:hAnsi="Source Sans Pro"/>
                <w:color w:val="FFFFFF" w:themeColor="background1"/>
              </w:rPr>
              <w:t>(2021)?</w:t>
            </w:r>
          </w:p>
        </w:tc>
      </w:tr>
      <w:tr w:rsidR="00D27364" w:rsidRPr="005416C8" w14:paraId="56BF3400" w14:textId="77777777" w:rsidTr="00CC170E">
        <w:tc>
          <w:tcPr>
            <w:tcW w:w="9402" w:type="dxa"/>
          </w:tcPr>
          <w:p w14:paraId="7A7448DE" w14:textId="77777777" w:rsidR="00D27364" w:rsidRPr="005416C8" w:rsidRDefault="00D27364">
            <w:pPr>
              <w:spacing w:before="40" w:after="40"/>
              <w:jc w:val="both"/>
              <w:rPr>
                <w:rFonts w:ascii="Source Sans Pro" w:hAnsi="Source Sans Pro" w:cs="Arial"/>
                <w:bCs/>
              </w:rPr>
            </w:pPr>
          </w:p>
          <w:p w14:paraId="217F96A6" w14:textId="77777777" w:rsidR="002F387E" w:rsidRPr="005416C8" w:rsidRDefault="002F387E">
            <w:pPr>
              <w:spacing w:before="40" w:after="40"/>
              <w:jc w:val="both"/>
              <w:rPr>
                <w:rFonts w:ascii="Source Sans Pro" w:hAnsi="Source Sans Pro" w:cs="Arial"/>
                <w:bCs/>
              </w:rPr>
            </w:pPr>
          </w:p>
          <w:p w14:paraId="20BEE761" w14:textId="378167B4" w:rsidR="00737DDE" w:rsidRPr="005416C8" w:rsidRDefault="00737DDE">
            <w:pPr>
              <w:spacing w:before="40" w:after="40"/>
              <w:jc w:val="both"/>
              <w:rPr>
                <w:rFonts w:ascii="Source Sans Pro" w:hAnsi="Source Sans Pro" w:cs="Arial"/>
                <w:bCs/>
              </w:rPr>
            </w:pPr>
          </w:p>
        </w:tc>
      </w:tr>
      <w:tr w:rsidR="00CC170E" w:rsidRPr="005416C8" w14:paraId="0D2EFDA7" w14:textId="77777777" w:rsidTr="00CC170E">
        <w:tc>
          <w:tcPr>
            <w:tcW w:w="9402" w:type="dxa"/>
            <w:tcBorders>
              <w:top w:val="single" w:sz="4" w:space="0" w:color="auto"/>
              <w:left w:val="single" w:sz="4" w:space="0" w:color="auto"/>
              <w:bottom w:val="single" w:sz="4" w:space="0" w:color="auto"/>
              <w:right w:val="single" w:sz="4" w:space="0" w:color="auto"/>
            </w:tcBorders>
          </w:tcPr>
          <w:p w14:paraId="196D324A" w14:textId="63F9B44D" w:rsidR="00CC170E" w:rsidRPr="005416C8" w:rsidRDefault="00CC170E" w:rsidP="00CC170E">
            <w:pPr>
              <w:spacing w:before="40" w:after="40"/>
              <w:jc w:val="both"/>
              <w:rPr>
                <w:rFonts w:ascii="Source Sans Pro" w:hAnsi="Source Sans Pro" w:cs="Arial"/>
                <w:b/>
              </w:rPr>
            </w:pPr>
            <w:r w:rsidRPr="005416C8">
              <w:rPr>
                <w:rFonts w:ascii="Source Sans Pro" w:hAnsi="Source Sans Pro" w:cs="Arial"/>
                <w:b/>
              </w:rPr>
              <w:t>If the proposal is for an</w:t>
            </w:r>
            <w:r w:rsidRPr="005416C8">
              <w:rPr>
                <w:rFonts w:ascii="Source Sans Pro" w:hAnsi="Source Sans Pro"/>
                <w:b/>
              </w:rPr>
              <w:t xml:space="preserve"> apprenticeship </w:t>
            </w:r>
            <w:r w:rsidRPr="005416C8">
              <w:rPr>
                <w:rFonts w:ascii="Source Sans Pro" w:hAnsi="Source Sans Pro" w:cs="Arial"/>
                <w:b/>
              </w:rPr>
              <w:t>programme, please comment on the following</w:t>
            </w:r>
          </w:p>
        </w:tc>
      </w:tr>
      <w:tr w:rsidR="00CC170E" w:rsidRPr="005416C8" w14:paraId="11582694" w14:textId="77777777" w:rsidTr="00EF0AB3">
        <w:tc>
          <w:tcPr>
            <w:tcW w:w="9402" w:type="dxa"/>
            <w:tcBorders>
              <w:top w:val="single" w:sz="4" w:space="0" w:color="auto"/>
              <w:left w:val="single" w:sz="4" w:space="0" w:color="auto"/>
              <w:bottom w:val="single" w:sz="4" w:space="0" w:color="auto"/>
              <w:right w:val="single" w:sz="4" w:space="0" w:color="auto"/>
            </w:tcBorders>
            <w:shd w:val="clear" w:color="auto" w:fill="002060"/>
          </w:tcPr>
          <w:p w14:paraId="44BA2503" w14:textId="091F68FA" w:rsidR="00CC170E" w:rsidRPr="00EF0AB3" w:rsidRDefault="003C2555" w:rsidP="000E22B9">
            <w:pPr>
              <w:numPr>
                <w:ilvl w:val="0"/>
                <w:numId w:val="18"/>
              </w:numPr>
              <w:spacing w:before="60" w:after="60"/>
              <w:jc w:val="both"/>
              <w:rPr>
                <w:rFonts w:ascii="Source Sans Pro" w:hAnsi="Source Sans Pro" w:cs="Arial"/>
                <w:bCs/>
                <w:color w:val="FFFFFF" w:themeColor="background1"/>
              </w:rPr>
            </w:pPr>
            <w:r w:rsidRPr="00EF0AB3">
              <w:rPr>
                <w:rFonts w:ascii="Source Sans Pro" w:hAnsi="Source Sans Pro" w:cs="Arial"/>
                <w:bCs/>
                <w:color w:val="FFFFFF" w:themeColor="background1"/>
              </w:rPr>
              <w:t>How h</w:t>
            </w:r>
            <w:r w:rsidR="001F5848" w:rsidRPr="00EF0AB3">
              <w:rPr>
                <w:rFonts w:ascii="Source Sans Pro" w:hAnsi="Source Sans Pro" w:cs="Arial"/>
                <w:bCs/>
                <w:color w:val="FFFFFF" w:themeColor="background1"/>
              </w:rPr>
              <w:t>as</w:t>
            </w:r>
            <w:r w:rsidR="00114F2B" w:rsidRPr="00EF0AB3">
              <w:rPr>
                <w:rFonts w:ascii="Source Sans Pro" w:hAnsi="Source Sans Pro" w:cs="Arial"/>
                <w:bCs/>
                <w:color w:val="FFFFFF" w:themeColor="background1"/>
              </w:rPr>
              <w:t xml:space="preserve"> </w:t>
            </w:r>
            <w:r w:rsidR="001F5848" w:rsidRPr="00EF0AB3">
              <w:rPr>
                <w:rFonts w:ascii="Source Sans Pro" w:hAnsi="Source Sans Pro" w:cs="Arial"/>
                <w:bCs/>
                <w:color w:val="FFFFFF" w:themeColor="background1"/>
              </w:rPr>
              <w:t>the relevant</w:t>
            </w:r>
            <w:r w:rsidR="00DB3865" w:rsidRPr="00EF0AB3">
              <w:rPr>
                <w:rFonts w:ascii="Source Sans Pro" w:hAnsi="Source Sans Pro" w:cs="Arial"/>
                <w:bCs/>
                <w:color w:val="FFFFFF" w:themeColor="background1"/>
              </w:rPr>
              <w:t xml:space="preserve"> </w:t>
            </w:r>
            <w:hyperlink r:id="rId15" w:history="1">
              <w:r w:rsidR="00DB3865" w:rsidRPr="00EF0AB3">
                <w:rPr>
                  <w:rStyle w:val="Hyperlink"/>
                  <w:rFonts w:ascii="Source Sans Pro" w:hAnsi="Source Sans Pro" w:cs="Arial"/>
                  <w:bCs/>
                  <w:color w:val="FFFFFF" w:themeColor="background1"/>
                </w:rPr>
                <w:t>Skills England Apprenticeships Standard</w:t>
              </w:r>
            </w:hyperlink>
            <w:r w:rsidR="000E22B9" w:rsidRPr="00EF0AB3">
              <w:rPr>
                <w:rFonts w:ascii="Source Sans Pro" w:hAnsi="Source Sans Pro" w:cs="Arial"/>
                <w:bCs/>
                <w:color w:val="FFFFFF" w:themeColor="background1"/>
              </w:rPr>
              <w:t xml:space="preserve"> b</w:t>
            </w:r>
            <w:r w:rsidR="0039425D" w:rsidRPr="00EF0AB3">
              <w:rPr>
                <w:rFonts w:ascii="Source Sans Pro" w:hAnsi="Source Sans Pro" w:cs="Arial"/>
                <w:bCs/>
                <w:color w:val="FFFFFF" w:themeColor="background1"/>
              </w:rPr>
              <w:t>een</w:t>
            </w:r>
            <w:r w:rsidR="00F67ED7" w:rsidRPr="00EF0AB3">
              <w:rPr>
                <w:rFonts w:ascii="Source Sans Pro" w:hAnsi="Source Sans Pro" w:cs="Arial"/>
                <w:bCs/>
                <w:color w:val="FFFFFF" w:themeColor="background1"/>
              </w:rPr>
              <w:t xml:space="preserve"> </w:t>
            </w:r>
            <w:r w:rsidR="00046CC5" w:rsidRPr="00EF0AB3">
              <w:rPr>
                <w:rFonts w:ascii="Source Sans Pro" w:hAnsi="Source Sans Pro" w:cs="Arial"/>
                <w:bCs/>
                <w:color w:val="FFFFFF" w:themeColor="background1"/>
              </w:rPr>
              <w:t>reflected</w:t>
            </w:r>
            <w:r w:rsidR="00826399" w:rsidRPr="00EF0AB3">
              <w:rPr>
                <w:rFonts w:ascii="Source Sans Pro" w:hAnsi="Source Sans Pro" w:cs="Arial"/>
                <w:bCs/>
                <w:color w:val="FFFFFF" w:themeColor="background1"/>
              </w:rPr>
              <w:t xml:space="preserve"> and linked to </w:t>
            </w:r>
            <w:r w:rsidR="00160A67" w:rsidRPr="00EF0AB3">
              <w:rPr>
                <w:rFonts w:ascii="Source Sans Pro" w:hAnsi="Source Sans Pro"/>
                <w:color w:val="FFFFFF" w:themeColor="background1"/>
              </w:rPr>
              <w:t>in the documentation?</w:t>
            </w:r>
          </w:p>
          <w:p w14:paraId="52B9E22D" w14:textId="2C0FECD8" w:rsidR="00160A67" w:rsidRPr="00EF0AB3" w:rsidRDefault="00A2229B" w:rsidP="00160A67">
            <w:pPr>
              <w:numPr>
                <w:ilvl w:val="0"/>
                <w:numId w:val="18"/>
              </w:numPr>
              <w:spacing w:before="60" w:after="60"/>
              <w:jc w:val="both"/>
              <w:rPr>
                <w:rFonts w:ascii="Source Sans Pro" w:hAnsi="Source Sans Pro" w:cs="Arial"/>
                <w:bCs/>
                <w:color w:val="FFFFFF" w:themeColor="background1"/>
              </w:rPr>
            </w:pPr>
            <w:r w:rsidRPr="00EF0AB3">
              <w:rPr>
                <w:rFonts w:ascii="Source Sans Pro" w:hAnsi="Source Sans Pro" w:cs="Arial"/>
                <w:bCs/>
                <w:color w:val="FFFFFF" w:themeColor="background1"/>
              </w:rPr>
              <w:t xml:space="preserve">In what ways </w:t>
            </w:r>
            <w:r w:rsidR="003B2A63" w:rsidRPr="00EF0AB3">
              <w:rPr>
                <w:rFonts w:ascii="Source Sans Pro" w:hAnsi="Source Sans Pro" w:cs="Arial"/>
                <w:bCs/>
                <w:color w:val="FFFFFF" w:themeColor="background1"/>
              </w:rPr>
              <w:t>h</w:t>
            </w:r>
            <w:r w:rsidR="00463B7A" w:rsidRPr="00EF0AB3">
              <w:rPr>
                <w:rFonts w:ascii="Source Sans Pro" w:hAnsi="Source Sans Pro" w:cs="Arial"/>
                <w:bCs/>
                <w:color w:val="FFFFFF" w:themeColor="background1"/>
              </w:rPr>
              <w:t xml:space="preserve">as the relevant apprenticeship </w:t>
            </w:r>
            <w:r w:rsidR="00BF5E65" w:rsidRPr="00EF0AB3">
              <w:rPr>
                <w:rFonts w:ascii="Source Sans Pro" w:hAnsi="Source Sans Pro" w:cs="Arial"/>
                <w:bCs/>
                <w:color w:val="FFFFFF" w:themeColor="background1"/>
              </w:rPr>
              <w:t>standards assessment</w:t>
            </w:r>
            <w:r w:rsidR="00463B7A" w:rsidRPr="00EF0AB3">
              <w:rPr>
                <w:rFonts w:ascii="Source Sans Pro" w:hAnsi="Source Sans Pro" w:cs="Arial"/>
                <w:bCs/>
                <w:color w:val="FFFFFF" w:themeColor="background1"/>
              </w:rPr>
              <w:t xml:space="preserve"> plan</w:t>
            </w:r>
            <w:r w:rsidR="003B2A63" w:rsidRPr="00EF0AB3">
              <w:rPr>
                <w:rFonts w:ascii="Source Sans Pro" w:hAnsi="Source Sans Pro" w:cs="Arial"/>
                <w:bCs/>
                <w:color w:val="FFFFFF" w:themeColor="background1"/>
              </w:rPr>
              <w:t xml:space="preserve"> been referenced</w:t>
            </w:r>
            <w:r w:rsidR="00872314" w:rsidRPr="00EF0AB3">
              <w:rPr>
                <w:rFonts w:ascii="Source Sans Pro" w:hAnsi="Source Sans Pro" w:cs="Arial"/>
                <w:bCs/>
                <w:color w:val="FFFFFF" w:themeColor="background1"/>
              </w:rPr>
              <w:t>?</w:t>
            </w:r>
          </w:p>
          <w:p w14:paraId="57632390" w14:textId="537F7E45" w:rsidR="005F7A49" w:rsidRPr="005416C8" w:rsidRDefault="00EB0215" w:rsidP="00160A67">
            <w:pPr>
              <w:numPr>
                <w:ilvl w:val="0"/>
                <w:numId w:val="18"/>
              </w:numPr>
              <w:spacing w:before="60" w:after="60"/>
              <w:jc w:val="both"/>
              <w:rPr>
                <w:rFonts w:ascii="Source Sans Pro" w:hAnsi="Source Sans Pro" w:cs="Arial"/>
                <w:bCs/>
              </w:rPr>
            </w:pPr>
            <w:r w:rsidRPr="00EF0AB3">
              <w:rPr>
                <w:rFonts w:ascii="Source Sans Pro" w:hAnsi="Source Sans Pro" w:cs="Arial"/>
                <w:bCs/>
                <w:color w:val="FFFFFF" w:themeColor="background1"/>
              </w:rPr>
              <w:t>Where h</w:t>
            </w:r>
            <w:r w:rsidR="00C552A6" w:rsidRPr="00EF0AB3">
              <w:rPr>
                <w:rFonts w:ascii="Source Sans Pro" w:hAnsi="Source Sans Pro" w:cs="Arial"/>
                <w:bCs/>
                <w:color w:val="FFFFFF" w:themeColor="background1"/>
              </w:rPr>
              <w:t xml:space="preserve">as </w:t>
            </w:r>
            <w:r w:rsidR="008F74C8" w:rsidRPr="00EF0AB3">
              <w:rPr>
                <w:rFonts w:ascii="Source Sans Pro" w:hAnsi="Source Sans Pro" w:cs="Arial"/>
                <w:bCs/>
                <w:color w:val="FFFFFF" w:themeColor="background1"/>
              </w:rPr>
              <w:t xml:space="preserve">consideration </w:t>
            </w:r>
            <w:r w:rsidR="00C552A6" w:rsidRPr="00EF0AB3">
              <w:rPr>
                <w:rFonts w:ascii="Source Sans Pro" w:hAnsi="Source Sans Pro" w:cs="Arial"/>
                <w:bCs/>
                <w:color w:val="FFFFFF" w:themeColor="background1"/>
              </w:rPr>
              <w:t xml:space="preserve">been </w:t>
            </w:r>
            <w:r w:rsidR="007B49AC" w:rsidRPr="00EF0AB3">
              <w:rPr>
                <w:rFonts w:ascii="Source Sans Pro" w:hAnsi="Source Sans Pro" w:cs="Arial"/>
                <w:bCs/>
                <w:color w:val="FFFFFF" w:themeColor="background1"/>
              </w:rPr>
              <w:t>given</w:t>
            </w:r>
            <w:r w:rsidR="00C552A6" w:rsidRPr="00EF0AB3">
              <w:rPr>
                <w:rFonts w:ascii="Source Sans Pro" w:hAnsi="Source Sans Pro" w:cs="Arial"/>
                <w:bCs/>
                <w:color w:val="FFFFFF" w:themeColor="background1"/>
              </w:rPr>
              <w:t xml:space="preserve"> to the relevant </w:t>
            </w:r>
            <w:hyperlink r:id="rId16" w:history="1">
              <w:r w:rsidR="00A84187" w:rsidRPr="00EF0AB3">
                <w:rPr>
                  <w:rStyle w:val="Hyperlink"/>
                  <w:rFonts w:ascii="Source Sans Pro" w:hAnsi="Source Sans Pro" w:cs="Arial"/>
                  <w:bCs/>
                  <w:color w:val="FFFFFF" w:themeColor="background1"/>
                </w:rPr>
                <w:t>S</w:t>
              </w:r>
              <w:r w:rsidR="00A84187" w:rsidRPr="00EF0AB3">
                <w:rPr>
                  <w:rStyle w:val="Hyperlink"/>
                  <w:rFonts w:ascii="Source Sans Pro" w:hAnsi="Source Sans Pro"/>
                  <w:color w:val="FFFFFF" w:themeColor="background1"/>
                </w:rPr>
                <w:t>kills England</w:t>
              </w:r>
              <w:r w:rsidR="00C552A6" w:rsidRPr="00EF0AB3">
                <w:rPr>
                  <w:rStyle w:val="Hyperlink"/>
                  <w:rFonts w:ascii="Source Sans Pro" w:hAnsi="Source Sans Pro" w:cs="Arial"/>
                  <w:bCs/>
                  <w:color w:val="FFFFFF" w:themeColor="background1"/>
                </w:rPr>
                <w:t xml:space="preserve"> occupational </w:t>
              </w:r>
              <w:r w:rsidR="00A84187" w:rsidRPr="00EF0AB3">
                <w:rPr>
                  <w:rStyle w:val="Hyperlink"/>
                  <w:rFonts w:ascii="Source Sans Pro" w:hAnsi="Source Sans Pro" w:cs="Arial"/>
                  <w:bCs/>
                  <w:color w:val="FFFFFF" w:themeColor="background1"/>
                </w:rPr>
                <w:t>m</w:t>
              </w:r>
              <w:r w:rsidR="00A84187" w:rsidRPr="00EF0AB3">
                <w:rPr>
                  <w:rStyle w:val="Hyperlink"/>
                  <w:rFonts w:ascii="Source Sans Pro" w:hAnsi="Source Sans Pro"/>
                  <w:color w:val="FFFFFF" w:themeColor="background1"/>
                </w:rPr>
                <w:t>aps</w:t>
              </w:r>
            </w:hyperlink>
            <w:r w:rsidR="00C552A6" w:rsidRPr="00EF0AB3">
              <w:rPr>
                <w:rFonts w:ascii="Source Sans Pro" w:hAnsi="Source Sans Pro" w:cs="Arial"/>
                <w:bCs/>
                <w:color w:val="FFFFFF" w:themeColor="background1"/>
              </w:rPr>
              <w:t>?</w:t>
            </w:r>
          </w:p>
        </w:tc>
      </w:tr>
      <w:tr w:rsidR="00CC170E" w:rsidRPr="005416C8" w14:paraId="3BBB6137" w14:textId="77777777" w:rsidTr="00CC170E">
        <w:tc>
          <w:tcPr>
            <w:tcW w:w="9402" w:type="dxa"/>
            <w:tcBorders>
              <w:top w:val="single" w:sz="4" w:space="0" w:color="auto"/>
              <w:left w:val="single" w:sz="4" w:space="0" w:color="auto"/>
              <w:bottom w:val="single" w:sz="4" w:space="0" w:color="auto"/>
              <w:right w:val="single" w:sz="4" w:space="0" w:color="auto"/>
            </w:tcBorders>
          </w:tcPr>
          <w:p w14:paraId="7DCCB861" w14:textId="77777777" w:rsidR="00CC170E" w:rsidRPr="005416C8" w:rsidRDefault="00CC170E" w:rsidP="00CC170E">
            <w:pPr>
              <w:spacing w:before="40" w:after="40"/>
              <w:jc w:val="both"/>
              <w:rPr>
                <w:rFonts w:ascii="Source Sans Pro" w:hAnsi="Source Sans Pro" w:cs="Arial"/>
                <w:bCs/>
              </w:rPr>
            </w:pPr>
          </w:p>
          <w:p w14:paraId="749696F0" w14:textId="77777777" w:rsidR="002F387E" w:rsidRPr="005416C8" w:rsidRDefault="002F387E" w:rsidP="00CC170E">
            <w:pPr>
              <w:spacing w:before="40" w:after="40"/>
              <w:jc w:val="both"/>
              <w:rPr>
                <w:rFonts w:ascii="Source Sans Pro" w:hAnsi="Source Sans Pro" w:cs="Arial"/>
                <w:bCs/>
              </w:rPr>
            </w:pPr>
          </w:p>
          <w:p w14:paraId="31CA5F6B" w14:textId="77777777" w:rsidR="00CC170E" w:rsidRPr="005416C8" w:rsidRDefault="00CC170E" w:rsidP="00CC170E">
            <w:pPr>
              <w:spacing w:before="40" w:after="40"/>
              <w:jc w:val="both"/>
              <w:rPr>
                <w:rFonts w:ascii="Source Sans Pro" w:hAnsi="Source Sans Pro" w:cs="Arial"/>
                <w:bCs/>
              </w:rPr>
            </w:pPr>
          </w:p>
        </w:tc>
      </w:tr>
    </w:tbl>
    <w:p w14:paraId="5A44A6A2" w14:textId="16B96E9E" w:rsidR="00D27364" w:rsidRPr="005416C8" w:rsidRDefault="00D27364" w:rsidP="0033099C">
      <w:pPr>
        <w:jc w:val="both"/>
        <w:rPr>
          <w:rFonts w:ascii="Source Sans Pro" w:hAnsi="Source Sans Pro" w:cs="Arial"/>
          <w:b/>
        </w:rPr>
      </w:pPr>
    </w:p>
    <w:p w14:paraId="472A4573" w14:textId="77777777" w:rsidR="00CA30FF" w:rsidRPr="005416C8" w:rsidRDefault="00CA30FF"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t>Admission, progression and achievement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14C86301" w14:textId="77777777" w:rsidTr="00EF0AB3">
        <w:tc>
          <w:tcPr>
            <w:tcW w:w="9628" w:type="dxa"/>
            <w:shd w:val="clear" w:color="auto" w:fill="002060"/>
          </w:tcPr>
          <w:p w14:paraId="43CC672D" w14:textId="69A3FBCC" w:rsidR="00FF7F88" w:rsidRPr="00EF0AB3" w:rsidRDefault="00D77D1F" w:rsidP="00FF7F88">
            <w:pPr>
              <w:numPr>
                <w:ilvl w:val="0"/>
                <w:numId w:val="21"/>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How a</w:t>
            </w:r>
            <w:r w:rsidR="00FF7F88" w:rsidRPr="00EF0AB3">
              <w:rPr>
                <w:rFonts w:ascii="Source Sans Pro" w:hAnsi="Source Sans Pro" w:cs="Arial"/>
                <w:bCs/>
                <w:color w:val="FFFFFF" w:themeColor="background1"/>
              </w:rPr>
              <w:t xml:space="preserve">re the entry requirements </w:t>
            </w:r>
            <w:r w:rsidR="00683B9D" w:rsidRPr="00EF0AB3">
              <w:rPr>
                <w:rFonts w:ascii="Source Sans Pro" w:hAnsi="Source Sans Pro" w:cs="Arial"/>
                <w:bCs/>
                <w:color w:val="FFFFFF" w:themeColor="background1"/>
              </w:rPr>
              <w:t xml:space="preserve">defined, and in what ways are they clear and </w:t>
            </w:r>
            <w:r w:rsidR="00FF7F88" w:rsidRPr="00EF0AB3">
              <w:rPr>
                <w:rFonts w:ascii="Source Sans Pro" w:hAnsi="Source Sans Pro" w:cs="Arial"/>
                <w:bCs/>
                <w:color w:val="FFFFFF" w:themeColor="background1"/>
              </w:rPr>
              <w:t>appropriate</w:t>
            </w:r>
            <w:r w:rsidR="00683B9D" w:rsidRPr="00EF0AB3">
              <w:rPr>
                <w:rFonts w:ascii="Source Sans Pro" w:hAnsi="Source Sans Pro" w:cs="Arial"/>
                <w:bCs/>
                <w:color w:val="FFFFFF" w:themeColor="background1"/>
              </w:rPr>
              <w:t>?</w:t>
            </w:r>
            <w:r w:rsidR="00EC4DA2" w:rsidRPr="00EF0AB3">
              <w:rPr>
                <w:rFonts w:ascii="Source Sans Pro" w:hAnsi="Source Sans Pro" w:cs="Arial"/>
                <w:bCs/>
                <w:color w:val="FFFFFF" w:themeColor="background1"/>
              </w:rPr>
              <w:t xml:space="preserve"> </w:t>
            </w:r>
          </w:p>
          <w:p w14:paraId="139F043D" w14:textId="415049E5" w:rsidR="00FF7F88" w:rsidRPr="00EF0AB3" w:rsidRDefault="004C0D28" w:rsidP="00FF7F88">
            <w:pPr>
              <w:numPr>
                <w:ilvl w:val="0"/>
                <w:numId w:val="21"/>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 xml:space="preserve">What </w:t>
            </w:r>
            <w:r w:rsidR="00FF7F88" w:rsidRPr="00EF0AB3">
              <w:rPr>
                <w:rFonts w:ascii="Source Sans Pro" w:hAnsi="Source Sans Pro" w:cs="Arial"/>
                <w:bCs/>
                <w:color w:val="FFFFFF" w:themeColor="background1"/>
              </w:rPr>
              <w:t>arrangements</w:t>
            </w:r>
            <w:r w:rsidRPr="00EF0AB3">
              <w:rPr>
                <w:rFonts w:ascii="Source Sans Pro" w:hAnsi="Source Sans Pro" w:cs="Arial"/>
                <w:bCs/>
                <w:color w:val="FFFFFF" w:themeColor="background1"/>
              </w:rPr>
              <w:t xml:space="preserve"> are</w:t>
            </w:r>
            <w:r w:rsidR="00FF7F88" w:rsidRPr="00EF0AB3">
              <w:rPr>
                <w:rFonts w:ascii="Source Sans Pro" w:hAnsi="Source Sans Pro" w:cs="Arial"/>
                <w:bCs/>
                <w:color w:val="FFFFFF" w:themeColor="background1"/>
              </w:rPr>
              <w:t xml:space="preserve"> in place for the induction of new students</w:t>
            </w:r>
            <w:r w:rsidR="00AD2B9A" w:rsidRPr="00EF0AB3">
              <w:rPr>
                <w:rFonts w:ascii="Source Sans Pro" w:hAnsi="Source Sans Pro" w:cs="Arial"/>
                <w:bCs/>
                <w:color w:val="FFFFFF" w:themeColor="background1"/>
              </w:rPr>
              <w:t>, and how do they support a smooth transition into the programme</w:t>
            </w:r>
            <w:r w:rsidR="00FF7F88" w:rsidRPr="00EF0AB3">
              <w:rPr>
                <w:rFonts w:ascii="Source Sans Pro" w:hAnsi="Source Sans Pro" w:cs="Arial"/>
                <w:bCs/>
                <w:color w:val="FFFFFF" w:themeColor="background1"/>
              </w:rPr>
              <w:t>?</w:t>
            </w:r>
            <w:r w:rsidR="00EC4DA2" w:rsidRPr="00EF0AB3">
              <w:rPr>
                <w:rFonts w:ascii="Source Sans Pro" w:hAnsi="Source Sans Pro" w:cs="Arial"/>
                <w:bCs/>
                <w:color w:val="FFFFFF" w:themeColor="background1"/>
              </w:rPr>
              <w:t xml:space="preserve"> </w:t>
            </w:r>
          </w:p>
          <w:p w14:paraId="4BA85B6E" w14:textId="54F6E698" w:rsidR="00D27364" w:rsidRPr="005416C8" w:rsidRDefault="00F55862" w:rsidP="00FF7F88">
            <w:pPr>
              <w:numPr>
                <w:ilvl w:val="0"/>
                <w:numId w:val="21"/>
              </w:numPr>
              <w:spacing w:before="40" w:after="40"/>
              <w:jc w:val="both"/>
              <w:rPr>
                <w:rFonts w:ascii="Source Sans Pro" w:hAnsi="Source Sans Pro" w:cs="Arial"/>
                <w:bCs/>
              </w:rPr>
            </w:pPr>
            <w:r w:rsidRPr="00EF0AB3">
              <w:rPr>
                <w:rFonts w:ascii="Source Sans Pro" w:hAnsi="Source Sans Pro" w:cs="Arial"/>
                <w:bCs/>
                <w:color w:val="FFFFFF" w:themeColor="background1"/>
              </w:rPr>
              <w:t>How a</w:t>
            </w:r>
            <w:r w:rsidR="00FF7F88" w:rsidRPr="00EF0AB3">
              <w:rPr>
                <w:rFonts w:ascii="Source Sans Pro" w:hAnsi="Source Sans Pro" w:cs="Arial"/>
                <w:bCs/>
                <w:color w:val="FFFFFF" w:themeColor="background1"/>
              </w:rPr>
              <w:t xml:space="preserve">re the </w:t>
            </w:r>
            <w:r w:rsidRPr="00EF0AB3">
              <w:rPr>
                <w:rFonts w:ascii="Source Sans Pro" w:hAnsi="Source Sans Pro" w:cs="Arial"/>
                <w:bCs/>
                <w:color w:val="FFFFFF" w:themeColor="background1"/>
              </w:rPr>
              <w:t xml:space="preserve">needs </w:t>
            </w:r>
            <w:r w:rsidR="00E230E3" w:rsidRPr="00EF0AB3">
              <w:rPr>
                <w:rFonts w:ascii="Source Sans Pro" w:hAnsi="Source Sans Pro" w:cs="Arial"/>
                <w:bCs/>
                <w:color w:val="FFFFFF" w:themeColor="background1"/>
              </w:rPr>
              <w:t>of students</w:t>
            </w:r>
            <w:r w:rsidR="004039A8" w:rsidRPr="00EF0AB3">
              <w:rPr>
                <w:rFonts w:ascii="Source Sans Pro" w:hAnsi="Source Sans Pro" w:cs="Arial"/>
                <w:bCs/>
                <w:color w:val="FFFFFF" w:themeColor="background1"/>
              </w:rPr>
              <w:t xml:space="preserve"> with</w:t>
            </w:r>
            <w:r w:rsidR="00FF7F88" w:rsidRPr="00EF0AB3">
              <w:rPr>
                <w:rFonts w:ascii="Source Sans Pro" w:hAnsi="Source Sans Pro" w:cs="Arial"/>
                <w:bCs/>
                <w:color w:val="FFFFFF" w:themeColor="background1"/>
              </w:rPr>
              <w:t xml:space="preserve"> speci</w:t>
            </w:r>
            <w:r w:rsidR="0000709B" w:rsidRPr="00EF0AB3">
              <w:rPr>
                <w:rFonts w:ascii="Source Sans Pro" w:hAnsi="Source Sans Pro" w:cs="Arial"/>
                <w:bCs/>
                <w:color w:val="FFFFFF" w:themeColor="background1"/>
              </w:rPr>
              <w:t>fic</w:t>
            </w:r>
            <w:r w:rsidR="00FF7F88" w:rsidRPr="00EF0AB3">
              <w:rPr>
                <w:rFonts w:ascii="Source Sans Pro" w:hAnsi="Source Sans Pro" w:cs="Arial"/>
                <w:bCs/>
                <w:color w:val="FFFFFF" w:themeColor="background1"/>
              </w:rPr>
              <w:t xml:space="preserve"> </w:t>
            </w:r>
            <w:r w:rsidR="00AD175E" w:rsidRPr="00EF0AB3">
              <w:rPr>
                <w:rFonts w:ascii="Source Sans Pro" w:hAnsi="Source Sans Pro" w:cs="Arial"/>
                <w:bCs/>
                <w:color w:val="FFFFFF" w:themeColor="background1"/>
              </w:rPr>
              <w:t>learning</w:t>
            </w:r>
            <w:r w:rsidR="00B239F3" w:rsidRPr="00EF0AB3">
              <w:rPr>
                <w:rFonts w:ascii="Source Sans Pro" w:hAnsi="Source Sans Pro" w:cs="Arial"/>
                <w:bCs/>
                <w:color w:val="FFFFFF" w:themeColor="background1"/>
              </w:rPr>
              <w:t xml:space="preserve"> </w:t>
            </w:r>
            <w:r w:rsidR="00700AEC" w:rsidRPr="00EF0AB3">
              <w:rPr>
                <w:rFonts w:ascii="Source Sans Pro" w:hAnsi="Source Sans Pro" w:cs="Arial"/>
                <w:bCs/>
                <w:color w:val="FFFFFF" w:themeColor="background1"/>
              </w:rPr>
              <w:t>differences</w:t>
            </w:r>
            <w:r w:rsidR="004039A8" w:rsidRPr="00EF0AB3">
              <w:rPr>
                <w:rFonts w:ascii="Source Sans Pro" w:hAnsi="Source Sans Pro" w:cs="Arial"/>
                <w:bCs/>
                <w:color w:val="FFFFFF" w:themeColor="background1"/>
              </w:rPr>
              <w:t xml:space="preserve"> address</w:t>
            </w:r>
            <w:r w:rsidR="00197507" w:rsidRPr="00EF0AB3">
              <w:rPr>
                <w:rFonts w:ascii="Source Sans Pro" w:hAnsi="Source Sans Pro" w:cs="Arial"/>
                <w:bCs/>
                <w:color w:val="FFFFFF" w:themeColor="background1"/>
              </w:rPr>
              <w:t>ed</w:t>
            </w:r>
            <w:r w:rsidR="0010534D" w:rsidRPr="00EF0AB3">
              <w:rPr>
                <w:rFonts w:ascii="Source Sans Pro" w:hAnsi="Source Sans Pro" w:cs="Arial"/>
                <w:bCs/>
                <w:color w:val="FFFFFF" w:themeColor="background1"/>
              </w:rPr>
              <w:t xml:space="preserve"> to support </w:t>
            </w:r>
            <w:r w:rsidR="00A73A8A" w:rsidRPr="00EF0AB3">
              <w:rPr>
                <w:rFonts w:ascii="Source Sans Pro" w:hAnsi="Source Sans Pro" w:cs="Arial"/>
                <w:bCs/>
                <w:color w:val="FFFFFF" w:themeColor="background1"/>
              </w:rPr>
              <w:t>progression and achievement</w:t>
            </w:r>
            <w:r w:rsidR="00197507" w:rsidRPr="00EF0AB3">
              <w:rPr>
                <w:rFonts w:ascii="Source Sans Pro" w:hAnsi="Source Sans Pro" w:cs="Arial"/>
                <w:bCs/>
                <w:color w:val="FFFFFF" w:themeColor="background1"/>
              </w:rPr>
              <w:t>?</w:t>
            </w:r>
            <w:r w:rsidR="00CE1316" w:rsidRPr="00EF0AB3">
              <w:rPr>
                <w:rFonts w:ascii="Source Sans Pro" w:hAnsi="Source Sans Pro" w:cs="Arial"/>
                <w:bCs/>
                <w:color w:val="FFFFFF" w:themeColor="background1"/>
              </w:rPr>
              <w:t xml:space="preserve"> </w:t>
            </w:r>
          </w:p>
        </w:tc>
      </w:tr>
      <w:tr w:rsidR="00D27364" w:rsidRPr="005416C8" w14:paraId="78F01D74" w14:textId="77777777">
        <w:tc>
          <w:tcPr>
            <w:tcW w:w="9628" w:type="dxa"/>
          </w:tcPr>
          <w:p w14:paraId="591B4641" w14:textId="77777777" w:rsidR="00D27364" w:rsidRPr="005416C8" w:rsidRDefault="00D27364">
            <w:pPr>
              <w:spacing w:before="40" w:after="40"/>
              <w:jc w:val="both"/>
              <w:rPr>
                <w:rFonts w:ascii="Source Sans Pro" w:hAnsi="Source Sans Pro" w:cs="Arial"/>
                <w:bCs/>
              </w:rPr>
            </w:pPr>
          </w:p>
          <w:p w14:paraId="5F9DC51D" w14:textId="77777777" w:rsidR="002F387E" w:rsidRPr="005416C8" w:rsidRDefault="002F387E">
            <w:pPr>
              <w:spacing w:before="40" w:after="40"/>
              <w:jc w:val="both"/>
              <w:rPr>
                <w:rFonts w:ascii="Source Sans Pro" w:hAnsi="Source Sans Pro" w:cs="Arial"/>
                <w:bCs/>
              </w:rPr>
            </w:pPr>
          </w:p>
          <w:p w14:paraId="668AE13F" w14:textId="77537E25" w:rsidR="00761032" w:rsidRPr="005416C8" w:rsidRDefault="00761032">
            <w:pPr>
              <w:spacing w:before="40" w:after="40"/>
              <w:jc w:val="both"/>
              <w:rPr>
                <w:rFonts w:ascii="Source Sans Pro" w:hAnsi="Source Sans Pro" w:cs="Arial"/>
                <w:bCs/>
              </w:rPr>
            </w:pPr>
          </w:p>
        </w:tc>
      </w:tr>
    </w:tbl>
    <w:p w14:paraId="6BE1ACA0" w14:textId="77777777" w:rsidR="00D27364" w:rsidRPr="005416C8" w:rsidRDefault="00D27364" w:rsidP="0033099C">
      <w:pPr>
        <w:jc w:val="both"/>
        <w:rPr>
          <w:rFonts w:ascii="Source Sans Pro" w:hAnsi="Source Sans Pro" w:cs="Arial"/>
          <w:b/>
        </w:rPr>
      </w:pPr>
    </w:p>
    <w:p w14:paraId="3CB0E60B" w14:textId="77777777" w:rsidR="00422D13" w:rsidRPr="005416C8" w:rsidRDefault="00422D13"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lastRenderedPageBreak/>
        <w:t>Learning resources and facilities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2AAE9634" w14:textId="77777777" w:rsidTr="00EF0AB3">
        <w:tc>
          <w:tcPr>
            <w:tcW w:w="9628" w:type="dxa"/>
            <w:shd w:val="clear" w:color="auto" w:fill="002060"/>
          </w:tcPr>
          <w:p w14:paraId="12273314" w14:textId="6D899318" w:rsidR="00761032" w:rsidRPr="00EF0AB3" w:rsidRDefault="0032651C" w:rsidP="00761032">
            <w:pPr>
              <w:numPr>
                <w:ilvl w:val="0"/>
                <w:numId w:val="22"/>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 xml:space="preserve">What </w:t>
            </w:r>
            <w:r w:rsidR="00761032" w:rsidRPr="00EF0AB3">
              <w:rPr>
                <w:rFonts w:ascii="Source Sans Pro" w:hAnsi="Source Sans Pro" w:cs="Arial"/>
                <w:bCs/>
                <w:color w:val="FFFFFF" w:themeColor="background1"/>
              </w:rPr>
              <w:t>indicative reading lists</w:t>
            </w:r>
            <w:r w:rsidRPr="00EF0AB3">
              <w:rPr>
                <w:rFonts w:ascii="Source Sans Pro" w:hAnsi="Source Sans Pro" w:cs="Arial"/>
                <w:bCs/>
                <w:color w:val="FFFFFF" w:themeColor="background1"/>
              </w:rPr>
              <w:t xml:space="preserve"> have</w:t>
            </w:r>
            <w:r w:rsidR="00761032" w:rsidRPr="00EF0AB3">
              <w:rPr>
                <w:rFonts w:ascii="Source Sans Pro" w:hAnsi="Source Sans Pro" w:cs="Arial"/>
                <w:bCs/>
                <w:color w:val="FFFFFF" w:themeColor="background1"/>
              </w:rPr>
              <w:t xml:space="preserve"> been supplied and </w:t>
            </w:r>
            <w:r w:rsidR="00444F2E" w:rsidRPr="00EF0AB3">
              <w:rPr>
                <w:rFonts w:ascii="Source Sans Pro" w:hAnsi="Source Sans Pro" w:cs="Arial"/>
                <w:bCs/>
                <w:color w:val="FFFFFF" w:themeColor="background1"/>
              </w:rPr>
              <w:t>how do they reflect current and appropriate</w:t>
            </w:r>
            <w:r w:rsidR="0000165F" w:rsidRPr="00EF0AB3">
              <w:rPr>
                <w:rFonts w:ascii="Source Sans Pro" w:hAnsi="Source Sans Pro" w:cs="Arial"/>
                <w:bCs/>
                <w:color w:val="FFFFFF" w:themeColor="background1"/>
              </w:rPr>
              <w:t xml:space="preserve"> content?</w:t>
            </w:r>
          </w:p>
          <w:p w14:paraId="78E0A1D6" w14:textId="77777777" w:rsidR="00C14C72" w:rsidRPr="00EF0AB3" w:rsidRDefault="0000165F" w:rsidP="00761032">
            <w:pPr>
              <w:numPr>
                <w:ilvl w:val="0"/>
                <w:numId w:val="22"/>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How a</w:t>
            </w:r>
            <w:r w:rsidR="006D021A" w:rsidRPr="00EF0AB3">
              <w:rPr>
                <w:rFonts w:ascii="Source Sans Pro" w:hAnsi="Source Sans Pro" w:cs="Arial"/>
                <w:bCs/>
                <w:color w:val="FFFFFF" w:themeColor="background1"/>
              </w:rPr>
              <w:t>re</w:t>
            </w:r>
            <w:r w:rsidR="00616076" w:rsidRPr="00EF0AB3">
              <w:rPr>
                <w:rFonts w:ascii="Source Sans Pro" w:hAnsi="Source Sans Pro" w:cs="Arial"/>
                <w:bCs/>
                <w:color w:val="FFFFFF" w:themeColor="background1"/>
              </w:rPr>
              <w:t xml:space="preserve"> all resource requirements </w:t>
            </w:r>
            <w:r w:rsidR="00290DF7" w:rsidRPr="00EF0AB3">
              <w:rPr>
                <w:rFonts w:ascii="Source Sans Pro" w:hAnsi="Source Sans Pro" w:cs="Arial"/>
                <w:bCs/>
                <w:color w:val="FFFFFF" w:themeColor="background1"/>
              </w:rPr>
              <w:t>articulated</w:t>
            </w:r>
            <w:r w:rsidR="0044364D" w:rsidRPr="00EF0AB3">
              <w:rPr>
                <w:rFonts w:ascii="Source Sans Pro" w:hAnsi="Source Sans Pro" w:cs="Arial"/>
                <w:bCs/>
                <w:color w:val="FFFFFF" w:themeColor="background1"/>
              </w:rPr>
              <w:t>, and in what ways do they</w:t>
            </w:r>
            <w:r w:rsidR="00616076" w:rsidRPr="00EF0AB3">
              <w:rPr>
                <w:rFonts w:ascii="Source Sans Pro" w:hAnsi="Source Sans Pro" w:cs="Arial"/>
                <w:bCs/>
                <w:color w:val="FFFFFF" w:themeColor="background1"/>
              </w:rPr>
              <w:t xml:space="preserve"> enable</w:t>
            </w:r>
            <w:r w:rsidR="00290DF7" w:rsidRPr="00EF0AB3">
              <w:rPr>
                <w:rFonts w:ascii="Source Sans Pro" w:hAnsi="Source Sans Pro" w:cs="Arial"/>
                <w:bCs/>
                <w:color w:val="FFFFFF" w:themeColor="background1"/>
              </w:rPr>
              <w:t xml:space="preserve"> and support</w:t>
            </w:r>
            <w:r w:rsidR="00616076" w:rsidRPr="00EF0AB3">
              <w:rPr>
                <w:rFonts w:ascii="Source Sans Pro" w:hAnsi="Source Sans Pro" w:cs="Arial"/>
                <w:bCs/>
                <w:color w:val="FFFFFF" w:themeColor="background1"/>
              </w:rPr>
              <w:t xml:space="preserve"> students to </w:t>
            </w:r>
            <w:r w:rsidR="00290DF7" w:rsidRPr="00EF0AB3">
              <w:rPr>
                <w:rFonts w:ascii="Source Sans Pro" w:hAnsi="Source Sans Pro" w:cs="Arial"/>
                <w:bCs/>
                <w:color w:val="FFFFFF" w:themeColor="background1"/>
              </w:rPr>
              <w:t xml:space="preserve">succeed and excel on </w:t>
            </w:r>
            <w:r w:rsidR="009217C3" w:rsidRPr="00EF0AB3">
              <w:rPr>
                <w:rFonts w:ascii="Source Sans Pro" w:hAnsi="Source Sans Pro" w:cs="Arial"/>
                <w:bCs/>
                <w:color w:val="FFFFFF" w:themeColor="background1"/>
              </w:rPr>
              <w:t>this</w:t>
            </w:r>
            <w:r w:rsidR="00290DF7" w:rsidRPr="00EF0AB3">
              <w:rPr>
                <w:rFonts w:ascii="Source Sans Pro" w:hAnsi="Source Sans Pro" w:cs="Arial"/>
                <w:bCs/>
                <w:color w:val="FFFFFF" w:themeColor="background1"/>
              </w:rPr>
              <w:t xml:space="preserve"> </w:t>
            </w:r>
            <w:r w:rsidR="00290CD2" w:rsidRPr="00EF0AB3">
              <w:rPr>
                <w:rFonts w:ascii="Source Sans Pro" w:hAnsi="Source Sans Pro" w:cs="Arial"/>
                <w:bCs/>
                <w:color w:val="FFFFFF" w:themeColor="background1"/>
              </w:rPr>
              <w:t xml:space="preserve">proposed </w:t>
            </w:r>
            <w:r w:rsidR="00290DF7" w:rsidRPr="00EF0AB3">
              <w:rPr>
                <w:rFonts w:ascii="Source Sans Pro" w:hAnsi="Source Sans Pro" w:cs="Arial"/>
                <w:bCs/>
                <w:color w:val="FFFFFF" w:themeColor="background1"/>
              </w:rPr>
              <w:t>programme?</w:t>
            </w:r>
          </w:p>
          <w:p w14:paraId="05FB7A11" w14:textId="31FA2813" w:rsidR="00761032" w:rsidRPr="00EF0AB3" w:rsidRDefault="00036943" w:rsidP="00761032">
            <w:pPr>
              <w:numPr>
                <w:ilvl w:val="0"/>
                <w:numId w:val="22"/>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 xml:space="preserve">How is </w:t>
            </w:r>
            <w:r w:rsidR="00761032" w:rsidRPr="00EF0AB3">
              <w:rPr>
                <w:rFonts w:ascii="Source Sans Pro" w:hAnsi="Source Sans Pro" w:cs="Arial"/>
                <w:bCs/>
                <w:color w:val="FFFFFF" w:themeColor="background1"/>
              </w:rPr>
              <w:t xml:space="preserve">the use of </w:t>
            </w:r>
            <w:proofErr w:type="spellStart"/>
            <w:r w:rsidR="00761032" w:rsidRPr="00EF0AB3">
              <w:rPr>
                <w:rFonts w:ascii="Source Sans Pro" w:hAnsi="Source Sans Pro" w:cs="Arial"/>
                <w:bCs/>
                <w:color w:val="FFFFFF" w:themeColor="background1"/>
              </w:rPr>
              <w:t>QMPlus</w:t>
            </w:r>
            <w:proofErr w:type="spellEnd"/>
            <w:r w:rsidR="00761032" w:rsidRPr="00EF0AB3">
              <w:rPr>
                <w:rFonts w:ascii="Source Sans Pro" w:hAnsi="Source Sans Pro" w:cs="Arial"/>
                <w:bCs/>
                <w:color w:val="FFFFFF" w:themeColor="background1"/>
              </w:rPr>
              <w:t xml:space="preserve"> (the QM Virtual Learning Environment (VLE)) been </w:t>
            </w:r>
            <w:r w:rsidR="00F638A3" w:rsidRPr="00EF0AB3">
              <w:rPr>
                <w:rFonts w:ascii="Source Sans Pro" w:hAnsi="Source Sans Pro" w:cs="Arial"/>
                <w:bCs/>
                <w:color w:val="FFFFFF" w:themeColor="background1"/>
              </w:rPr>
              <w:t>integrated</w:t>
            </w:r>
            <w:r w:rsidR="006841F3" w:rsidRPr="00EF0AB3">
              <w:rPr>
                <w:rFonts w:ascii="Source Sans Pro" w:hAnsi="Source Sans Pro" w:cs="Arial"/>
                <w:bCs/>
                <w:color w:val="FFFFFF" w:themeColor="background1"/>
              </w:rPr>
              <w:t xml:space="preserve"> into teaching and learning</w:t>
            </w:r>
            <w:r w:rsidR="00761032" w:rsidRPr="00EF0AB3">
              <w:rPr>
                <w:rFonts w:ascii="Source Sans Pro" w:hAnsi="Source Sans Pro" w:cs="Arial"/>
                <w:bCs/>
                <w:color w:val="FFFFFF" w:themeColor="background1"/>
              </w:rPr>
              <w:t xml:space="preserve">? </w:t>
            </w:r>
          </w:p>
          <w:p w14:paraId="1F15744D" w14:textId="0D774ADB" w:rsidR="006115CE" w:rsidRPr="00EF0AB3" w:rsidRDefault="006115CE" w:rsidP="00761032">
            <w:pPr>
              <w:numPr>
                <w:ilvl w:val="0"/>
                <w:numId w:val="22"/>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If this</w:t>
            </w:r>
            <w:r w:rsidR="00AE6B70" w:rsidRPr="00EF0AB3">
              <w:rPr>
                <w:rFonts w:ascii="Source Sans Pro" w:hAnsi="Source Sans Pro" w:cs="Arial"/>
                <w:bCs/>
                <w:color w:val="FFFFFF" w:themeColor="background1"/>
              </w:rPr>
              <w:t xml:space="preserve"> a distance </w:t>
            </w:r>
            <w:r w:rsidR="00E85F08" w:rsidRPr="00EF0AB3">
              <w:rPr>
                <w:rFonts w:ascii="Source Sans Pro" w:hAnsi="Source Sans Pro" w:cs="Arial"/>
                <w:bCs/>
                <w:color w:val="FFFFFF" w:themeColor="background1"/>
              </w:rPr>
              <w:t>learning programme, how has the proposer outlined virtual delivery of the programme?  How are students appropriately supported?</w:t>
            </w:r>
          </w:p>
          <w:p w14:paraId="17837F12" w14:textId="7359FA14" w:rsidR="00D27364" w:rsidRPr="005416C8" w:rsidRDefault="008220D5" w:rsidP="59E77AF5">
            <w:pPr>
              <w:numPr>
                <w:ilvl w:val="0"/>
                <w:numId w:val="22"/>
              </w:numPr>
              <w:spacing w:before="40" w:after="40"/>
              <w:jc w:val="both"/>
              <w:rPr>
                <w:rFonts w:ascii="Source Sans Pro" w:hAnsi="Source Sans Pro" w:cs="Arial"/>
              </w:rPr>
            </w:pPr>
            <w:r w:rsidRPr="00EF0AB3">
              <w:rPr>
                <w:rFonts w:ascii="Source Sans Pro" w:hAnsi="Source Sans Pro" w:cs="Arial"/>
                <w:color w:val="FFFFFF" w:themeColor="background1"/>
              </w:rPr>
              <w:t xml:space="preserve">What </w:t>
            </w:r>
            <w:r w:rsidR="00761032" w:rsidRPr="00EF0AB3">
              <w:rPr>
                <w:rFonts w:ascii="Source Sans Pro" w:hAnsi="Source Sans Pro" w:cs="Arial"/>
                <w:color w:val="FFFFFF" w:themeColor="background1"/>
              </w:rPr>
              <w:t>arrangements</w:t>
            </w:r>
            <w:r w:rsidRPr="00EF0AB3">
              <w:rPr>
                <w:rFonts w:ascii="Source Sans Pro" w:hAnsi="Source Sans Pro" w:cs="Arial"/>
                <w:color w:val="FFFFFF" w:themeColor="background1"/>
              </w:rPr>
              <w:t xml:space="preserve"> have</w:t>
            </w:r>
            <w:r w:rsidR="00237A78" w:rsidRPr="00EF0AB3">
              <w:rPr>
                <w:rFonts w:ascii="Source Sans Pro" w:hAnsi="Source Sans Pro" w:cs="Arial"/>
                <w:color w:val="FFFFFF" w:themeColor="background1"/>
              </w:rPr>
              <w:t xml:space="preserve"> been made</w:t>
            </w:r>
            <w:r w:rsidR="00761032" w:rsidRPr="00EF0AB3">
              <w:rPr>
                <w:rFonts w:ascii="Source Sans Pro" w:hAnsi="Source Sans Pro" w:cs="Arial"/>
                <w:color w:val="FFFFFF" w:themeColor="background1"/>
              </w:rPr>
              <w:t xml:space="preserve"> with placement providers where relevant?</w:t>
            </w:r>
          </w:p>
        </w:tc>
      </w:tr>
      <w:tr w:rsidR="00D27364" w:rsidRPr="005416C8" w14:paraId="526AE1C5" w14:textId="77777777" w:rsidTr="59E77AF5">
        <w:tc>
          <w:tcPr>
            <w:tcW w:w="9628" w:type="dxa"/>
          </w:tcPr>
          <w:p w14:paraId="063ED25C" w14:textId="77777777" w:rsidR="00D27364" w:rsidRPr="005416C8" w:rsidRDefault="00D27364">
            <w:pPr>
              <w:spacing w:before="40" w:after="40"/>
              <w:jc w:val="both"/>
              <w:rPr>
                <w:rFonts w:ascii="Source Sans Pro" w:hAnsi="Source Sans Pro" w:cs="Arial"/>
                <w:bCs/>
              </w:rPr>
            </w:pPr>
          </w:p>
          <w:p w14:paraId="082513E2" w14:textId="77777777" w:rsidR="002F387E" w:rsidRPr="005416C8" w:rsidRDefault="002F387E">
            <w:pPr>
              <w:spacing w:before="40" w:after="40"/>
              <w:jc w:val="both"/>
              <w:rPr>
                <w:rFonts w:ascii="Source Sans Pro" w:hAnsi="Source Sans Pro" w:cs="Arial"/>
                <w:bCs/>
              </w:rPr>
            </w:pPr>
          </w:p>
          <w:p w14:paraId="06C5195E" w14:textId="1840BA7B" w:rsidR="00FD5312" w:rsidRPr="005416C8" w:rsidRDefault="00FD5312">
            <w:pPr>
              <w:spacing w:before="40" w:after="40"/>
              <w:jc w:val="both"/>
              <w:rPr>
                <w:rFonts w:ascii="Source Sans Pro" w:hAnsi="Source Sans Pro" w:cs="Arial"/>
                <w:bCs/>
              </w:rPr>
            </w:pPr>
          </w:p>
        </w:tc>
      </w:tr>
    </w:tbl>
    <w:p w14:paraId="5188E434" w14:textId="69642C5D" w:rsidR="00D27364" w:rsidRPr="005416C8" w:rsidRDefault="00D27364" w:rsidP="0033099C">
      <w:pPr>
        <w:jc w:val="both"/>
        <w:rPr>
          <w:rFonts w:ascii="Source Sans Pro" w:hAnsi="Source Sans Pro" w:cs="Arial"/>
          <w:b/>
        </w:rPr>
      </w:pPr>
    </w:p>
    <w:p w14:paraId="3BBC575B" w14:textId="77777777" w:rsidR="00732339" w:rsidRPr="005416C8" w:rsidRDefault="00732339"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t>Student guidance and support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67AF2C3A" w14:textId="77777777" w:rsidTr="00EF0AB3">
        <w:tc>
          <w:tcPr>
            <w:tcW w:w="9628" w:type="dxa"/>
            <w:shd w:val="clear" w:color="auto" w:fill="002060"/>
          </w:tcPr>
          <w:p w14:paraId="50DCBE90" w14:textId="5CEF59AE" w:rsidR="00FD5312" w:rsidRPr="00EF0AB3" w:rsidRDefault="00554AE3" w:rsidP="00FD5312">
            <w:pPr>
              <w:numPr>
                <w:ilvl w:val="0"/>
                <w:numId w:val="23"/>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Have</w:t>
            </w:r>
            <w:r w:rsidR="00670518" w:rsidRPr="00EF0AB3">
              <w:rPr>
                <w:rFonts w:ascii="Source Sans Pro" w:hAnsi="Source Sans Pro" w:cs="Arial"/>
                <w:bCs/>
                <w:color w:val="FFFFFF" w:themeColor="background1"/>
              </w:rPr>
              <w:t xml:space="preserve"> </w:t>
            </w:r>
            <w:r w:rsidR="00FD5312" w:rsidRPr="00EF0AB3">
              <w:rPr>
                <w:rFonts w:ascii="Source Sans Pro" w:hAnsi="Source Sans Pro" w:cs="Arial"/>
                <w:bCs/>
                <w:color w:val="FFFFFF" w:themeColor="background1"/>
              </w:rPr>
              <w:t>arrangements</w:t>
            </w:r>
            <w:r w:rsidR="00FA12C4" w:rsidRPr="00EF0AB3">
              <w:rPr>
                <w:rFonts w:ascii="Source Sans Pro" w:hAnsi="Source Sans Pro" w:cs="Arial"/>
                <w:bCs/>
                <w:color w:val="FFFFFF" w:themeColor="background1"/>
              </w:rPr>
              <w:t xml:space="preserve"> </w:t>
            </w:r>
            <w:r w:rsidRPr="00EF0AB3">
              <w:rPr>
                <w:rFonts w:ascii="Source Sans Pro" w:hAnsi="Source Sans Pro" w:cs="Arial"/>
                <w:bCs/>
                <w:color w:val="FFFFFF" w:themeColor="background1"/>
              </w:rPr>
              <w:t xml:space="preserve">been articulated </w:t>
            </w:r>
            <w:r w:rsidR="00FD5312" w:rsidRPr="00EF0AB3">
              <w:rPr>
                <w:rFonts w:ascii="Source Sans Pro" w:hAnsi="Source Sans Pro" w:cs="Arial"/>
                <w:bCs/>
                <w:color w:val="FFFFFF" w:themeColor="background1"/>
              </w:rPr>
              <w:t>for supporting students with specific learning requirements?</w:t>
            </w:r>
          </w:p>
          <w:p w14:paraId="3F8768C3" w14:textId="7DE99991" w:rsidR="00FD5312" w:rsidRPr="00EF0AB3" w:rsidRDefault="00934A6C" w:rsidP="00FD5312">
            <w:pPr>
              <w:numPr>
                <w:ilvl w:val="0"/>
                <w:numId w:val="23"/>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 xml:space="preserve">Have arrangements been articulated </w:t>
            </w:r>
            <w:r w:rsidR="00FD5312" w:rsidRPr="00EF0AB3">
              <w:rPr>
                <w:rFonts w:ascii="Source Sans Pro" w:hAnsi="Source Sans Pro" w:cs="Arial"/>
                <w:bCs/>
                <w:color w:val="FFFFFF" w:themeColor="background1"/>
              </w:rPr>
              <w:t>for dealing with academic misconduct?</w:t>
            </w:r>
            <w:r w:rsidR="00FA12C4" w:rsidRPr="00EF0AB3">
              <w:rPr>
                <w:rFonts w:ascii="Source Sans Pro" w:hAnsi="Source Sans Pro" w:cs="Arial"/>
                <w:bCs/>
                <w:color w:val="FFFFFF" w:themeColor="background1"/>
              </w:rPr>
              <w:t xml:space="preserve"> </w:t>
            </w:r>
          </w:p>
          <w:p w14:paraId="318AE89C" w14:textId="252C3A93" w:rsidR="00973230" w:rsidRPr="00EF0AB3" w:rsidRDefault="00973230" w:rsidP="00FD5312">
            <w:pPr>
              <w:numPr>
                <w:ilvl w:val="0"/>
                <w:numId w:val="23"/>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 xml:space="preserve">Have </w:t>
            </w:r>
            <w:r w:rsidR="00932F9A" w:rsidRPr="00EF0AB3">
              <w:rPr>
                <w:rFonts w:ascii="Source Sans Pro" w:hAnsi="Source Sans Pro" w:cs="Arial"/>
                <w:bCs/>
                <w:color w:val="FFFFFF" w:themeColor="background1"/>
              </w:rPr>
              <w:t xml:space="preserve">academic support arrangements been articulated at school </w:t>
            </w:r>
            <w:r w:rsidR="00641307" w:rsidRPr="00EF0AB3">
              <w:rPr>
                <w:rFonts w:ascii="Source Sans Pro" w:hAnsi="Source Sans Pro" w:cs="Arial"/>
                <w:bCs/>
                <w:color w:val="FFFFFF" w:themeColor="background1"/>
              </w:rPr>
              <w:t>or</w:t>
            </w:r>
            <w:r w:rsidR="00932F9A" w:rsidRPr="00EF0AB3">
              <w:rPr>
                <w:rFonts w:ascii="Source Sans Pro" w:hAnsi="Source Sans Pro" w:cs="Arial"/>
                <w:bCs/>
                <w:color w:val="FFFFFF" w:themeColor="background1"/>
              </w:rPr>
              <w:t xml:space="preserve"> institut</w:t>
            </w:r>
            <w:r w:rsidR="0022616B" w:rsidRPr="00EF0AB3">
              <w:rPr>
                <w:rFonts w:ascii="Source Sans Pro" w:hAnsi="Source Sans Pro" w:cs="Arial"/>
                <w:bCs/>
                <w:color w:val="FFFFFF" w:themeColor="background1"/>
              </w:rPr>
              <w:t>e</w:t>
            </w:r>
            <w:r w:rsidR="00932F9A" w:rsidRPr="00EF0AB3">
              <w:rPr>
                <w:rFonts w:ascii="Source Sans Pro" w:hAnsi="Source Sans Pro" w:cs="Arial"/>
                <w:bCs/>
                <w:color w:val="FFFFFF" w:themeColor="background1"/>
              </w:rPr>
              <w:t xml:space="preserve"> level?</w:t>
            </w:r>
          </w:p>
          <w:p w14:paraId="6948FF6E" w14:textId="4A1D8F7A" w:rsidR="00D27364" w:rsidRPr="00EF0AB3" w:rsidRDefault="00403636" w:rsidP="00FD5312">
            <w:pPr>
              <w:numPr>
                <w:ilvl w:val="0"/>
                <w:numId w:val="23"/>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How a</w:t>
            </w:r>
            <w:r w:rsidR="00FD5312" w:rsidRPr="00EF0AB3">
              <w:rPr>
                <w:rFonts w:ascii="Source Sans Pro" w:hAnsi="Source Sans Pro" w:cs="Arial"/>
                <w:bCs/>
                <w:color w:val="FFFFFF" w:themeColor="background1"/>
              </w:rPr>
              <w:t xml:space="preserve">re administrative arrangements </w:t>
            </w:r>
            <w:r w:rsidR="004F54C1" w:rsidRPr="00EF0AB3">
              <w:rPr>
                <w:rFonts w:ascii="Source Sans Pro" w:hAnsi="Source Sans Pro" w:cs="Arial"/>
                <w:bCs/>
                <w:color w:val="FFFFFF" w:themeColor="background1"/>
              </w:rPr>
              <w:t xml:space="preserve">designed and implemented </w:t>
            </w:r>
            <w:r w:rsidR="00FD5312" w:rsidRPr="00EF0AB3">
              <w:rPr>
                <w:rFonts w:ascii="Source Sans Pro" w:hAnsi="Source Sans Pro" w:cs="Arial"/>
                <w:bCs/>
                <w:color w:val="FFFFFF" w:themeColor="background1"/>
              </w:rPr>
              <w:t>for student support?</w:t>
            </w:r>
          </w:p>
          <w:p w14:paraId="77508946" w14:textId="08D31A24" w:rsidR="0040199D" w:rsidRPr="005416C8" w:rsidRDefault="004E6249" w:rsidP="00FD5312">
            <w:pPr>
              <w:numPr>
                <w:ilvl w:val="0"/>
                <w:numId w:val="23"/>
              </w:numPr>
              <w:spacing w:before="40" w:after="40"/>
              <w:jc w:val="both"/>
              <w:rPr>
                <w:rFonts w:ascii="Source Sans Pro" w:hAnsi="Source Sans Pro" w:cs="Arial"/>
                <w:bCs/>
              </w:rPr>
            </w:pPr>
            <w:r w:rsidRPr="00EF0AB3">
              <w:rPr>
                <w:rFonts w:ascii="Source Sans Pro" w:hAnsi="Source Sans Pro" w:cs="Arial"/>
                <w:bCs/>
                <w:color w:val="FFFFFF" w:themeColor="background1"/>
              </w:rPr>
              <w:t xml:space="preserve">What evidence is there, that EDI </w:t>
            </w:r>
            <w:r w:rsidR="00366386" w:rsidRPr="00EF0AB3">
              <w:rPr>
                <w:rFonts w:ascii="Source Sans Pro" w:hAnsi="Source Sans Pro" w:cs="Arial"/>
                <w:bCs/>
                <w:color w:val="FFFFFF" w:themeColor="background1"/>
              </w:rPr>
              <w:t xml:space="preserve">(Equality, Diversity and Inclusion) </w:t>
            </w:r>
            <w:r w:rsidRPr="00EF0AB3">
              <w:rPr>
                <w:rFonts w:ascii="Source Sans Pro" w:hAnsi="Source Sans Pro" w:cs="Arial"/>
                <w:bCs/>
                <w:color w:val="FFFFFF" w:themeColor="background1"/>
              </w:rPr>
              <w:t>has been duly considered in the above identified arrangements?</w:t>
            </w:r>
            <w:r w:rsidR="006D6548" w:rsidRPr="00EF0AB3">
              <w:rPr>
                <w:rFonts w:ascii="Source Sans Pro" w:hAnsi="Source Sans Pro" w:cs="Arial"/>
                <w:bCs/>
                <w:color w:val="FFFFFF" w:themeColor="background1"/>
              </w:rPr>
              <w:t xml:space="preserve"> </w:t>
            </w:r>
          </w:p>
        </w:tc>
      </w:tr>
      <w:tr w:rsidR="00D27364" w:rsidRPr="005416C8" w14:paraId="3741CAC3" w14:textId="77777777">
        <w:tc>
          <w:tcPr>
            <w:tcW w:w="9628" w:type="dxa"/>
          </w:tcPr>
          <w:p w14:paraId="2B6DADF5" w14:textId="77777777" w:rsidR="00D27364" w:rsidRPr="005416C8" w:rsidRDefault="00D27364">
            <w:pPr>
              <w:spacing w:before="40" w:after="40"/>
              <w:jc w:val="both"/>
              <w:rPr>
                <w:rFonts w:ascii="Source Sans Pro" w:hAnsi="Source Sans Pro" w:cs="Arial"/>
                <w:bCs/>
              </w:rPr>
            </w:pPr>
          </w:p>
          <w:p w14:paraId="579C6195" w14:textId="77777777" w:rsidR="002F387E" w:rsidRPr="005416C8" w:rsidRDefault="002F387E">
            <w:pPr>
              <w:spacing w:before="40" w:after="40"/>
              <w:jc w:val="both"/>
              <w:rPr>
                <w:rFonts w:ascii="Source Sans Pro" w:hAnsi="Source Sans Pro" w:cs="Arial"/>
                <w:bCs/>
              </w:rPr>
            </w:pPr>
          </w:p>
          <w:p w14:paraId="46409931" w14:textId="6F0B9C07" w:rsidR="00FD5312" w:rsidRPr="005416C8" w:rsidRDefault="00FD5312">
            <w:pPr>
              <w:spacing w:before="40" w:after="40"/>
              <w:jc w:val="both"/>
              <w:rPr>
                <w:rFonts w:ascii="Source Sans Pro" w:hAnsi="Source Sans Pro" w:cs="Arial"/>
                <w:bCs/>
              </w:rPr>
            </w:pPr>
          </w:p>
        </w:tc>
      </w:tr>
    </w:tbl>
    <w:p w14:paraId="2389C4D3" w14:textId="77777777" w:rsidR="00D27364" w:rsidRPr="005416C8" w:rsidRDefault="00D27364" w:rsidP="0033099C">
      <w:pPr>
        <w:jc w:val="both"/>
        <w:rPr>
          <w:rFonts w:ascii="Source Sans Pro" w:hAnsi="Source Sans Pro" w:cs="Arial"/>
          <w:b/>
          <w:color w:val="2F5496" w:themeColor="accent1" w:themeShade="BF"/>
        </w:rPr>
      </w:pPr>
    </w:p>
    <w:p w14:paraId="7FBC058F" w14:textId="77777777" w:rsidR="00B72E5B" w:rsidRPr="005416C8" w:rsidRDefault="00B72E5B"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t>Quality management and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5753B67F" w14:textId="77777777" w:rsidTr="00EF0AB3">
        <w:tc>
          <w:tcPr>
            <w:tcW w:w="9628" w:type="dxa"/>
            <w:shd w:val="clear" w:color="auto" w:fill="002060"/>
          </w:tcPr>
          <w:p w14:paraId="48FCCAB6" w14:textId="5BA6287F" w:rsidR="00A84827" w:rsidRPr="00EF0AB3" w:rsidRDefault="00842601" w:rsidP="00A84827">
            <w:pPr>
              <w:numPr>
                <w:ilvl w:val="0"/>
                <w:numId w:val="24"/>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What</w:t>
            </w:r>
            <w:r w:rsidR="00A84827" w:rsidRPr="00EF0AB3">
              <w:rPr>
                <w:rFonts w:ascii="Source Sans Pro" w:hAnsi="Source Sans Pro" w:cs="Arial"/>
                <w:bCs/>
                <w:color w:val="FFFFFF" w:themeColor="background1"/>
              </w:rPr>
              <w:t xml:space="preserve"> arrangements</w:t>
            </w:r>
            <w:r w:rsidR="00756358" w:rsidRPr="00EF0AB3">
              <w:rPr>
                <w:rFonts w:ascii="Source Sans Pro" w:hAnsi="Source Sans Pro" w:cs="Arial"/>
                <w:bCs/>
                <w:color w:val="FFFFFF" w:themeColor="background1"/>
              </w:rPr>
              <w:t xml:space="preserve"> are</w:t>
            </w:r>
            <w:r w:rsidR="00A84827" w:rsidRPr="00EF0AB3">
              <w:rPr>
                <w:rFonts w:ascii="Source Sans Pro" w:hAnsi="Source Sans Pro" w:cs="Arial"/>
                <w:bCs/>
                <w:color w:val="FFFFFF" w:themeColor="background1"/>
              </w:rPr>
              <w:t xml:space="preserve"> in place for </w:t>
            </w:r>
            <w:r w:rsidR="00D4546C" w:rsidRPr="00EF0AB3">
              <w:rPr>
                <w:rFonts w:ascii="Source Sans Pro" w:hAnsi="Source Sans Pro" w:cs="Arial"/>
                <w:bCs/>
                <w:color w:val="FFFFFF" w:themeColor="background1"/>
              </w:rPr>
              <w:t xml:space="preserve">effective </w:t>
            </w:r>
            <w:r w:rsidR="00A84827" w:rsidRPr="00EF0AB3">
              <w:rPr>
                <w:rFonts w:ascii="Source Sans Pro" w:hAnsi="Source Sans Pro" w:cs="Arial"/>
                <w:bCs/>
                <w:color w:val="FFFFFF" w:themeColor="background1"/>
              </w:rPr>
              <w:t>programme management?</w:t>
            </w:r>
            <w:r w:rsidR="003C2B0E" w:rsidRPr="00EF0AB3">
              <w:rPr>
                <w:rFonts w:ascii="Source Sans Pro" w:hAnsi="Source Sans Pro" w:cs="Arial"/>
                <w:bCs/>
                <w:color w:val="FFFFFF" w:themeColor="background1"/>
              </w:rPr>
              <w:t xml:space="preserve"> </w:t>
            </w:r>
            <w:r w:rsidR="00756358" w:rsidRPr="00EF0AB3">
              <w:rPr>
                <w:rFonts w:ascii="Source Sans Pro" w:hAnsi="Source Sans Pro" w:cs="Arial"/>
                <w:bCs/>
                <w:color w:val="FFFFFF" w:themeColor="background1"/>
              </w:rPr>
              <w:t xml:space="preserve"> In what ways could the programme management be strengthened</w:t>
            </w:r>
            <w:r w:rsidR="00D4546C" w:rsidRPr="00EF0AB3">
              <w:rPr>
                <w:rFonts w:ascii="Source Sans Pro" w:hAnsi="Source Sans Pro" w:cs="Arial"/>
                <w:bCs/>
                <w:color w:val="FFFFFF" w:themeColor="background1"/>
              </w:rPr>
              <w:t xml:space="preserve"> if necessary?</w:t>
            </w:r>
          </w:p>
          <w:p w14:paraId="2DCE4533" w14:textId="52CB039E" w:rsidR="00745D11" w:rsidRPr="00EF0AB3" w:rsidRDefault="00745D11" w:rsidP="00A84827">
            <w:pPr>
              <w:numPr>
                <w:ilvl w:val="0"/>
                <w:numId w:val="24"/>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How effective are the quality assurance measures proposed?</w:t>
            </w:r>
          </w:p>
          <w:p w14:paraId="4E28F903" w14:textId="2A5D59C6" w:rsidR="00F51C13" w:rsidRPr="00EF0AB3" w:rsidRDefault="00F51C13" w:rsidP="00A84827">
            <w:pPr>
              <w:numPr>
                <w:ilvl w:val="0"/>
                <w:numId w:val="24"/>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How will the currency and viability of the programme be monitored and evaluated over time?</w:t>
            </w:r>
          </w:p>
          <w:p w14:paraId="5F76EDB2" w14:textId="77777777" w:rsidR="00D27364" w:rsidRPr="00EF0AB3" w:rsidRDefault="009A5F14" w:rsidP="00A84827">
            <w:pPr>
              <w:numPr>
                <w:ilvl w:val="0"/>
                <w:numId w:val="24"/>
              </w:numPr>
              <w:spacing w:before="40" w:after="40"/>
              <w:jc w:val="both"/>
              <w:rPr>
                <w:rFonts w:ascii="Source Sans Pro" w:hAnsi="Source Sans Pro" w:cs="Arial"/>
                <w:bCs/>
                <w:color w:val="FFFFFF" w:themeColor="background1"/>
              </w:rPr>
            </w:pPr>
            <w:r w:rsidRPr="00EF0AB3">
              <w:rPr>
                <w:rFonts w:ascii="Source Sans Pro" w:hAnsi="Source Sans Pro" w:cs="Arial"/>
                <w:bCs/>
                <w:color w:val="FFFFFF" w:themeColor="background1"/>
              </w:rPr>
              <w:t xml:space="preserve">What </w:t>
            </w:r>
            <w:r w:rsidR="00A84827" w:rsidRPr="00EF0AB3">
              <w:rPr>
                <w:rFonts w:ascii="Source Sans Pro" w:hAnsi="Source Sans Pro" w:cs="Arial"/>
                <w:bCs/>
                <w:color w:val="FFFFFF" w:themeColor="background1"/>
              </w:rPr>
              <w:t xml:space="preserve">mechanisms </w:t>
            </w:r>
            <w:r w:rsidRPr="00EF0AB3">
              <w:rPr>
                <w:rFonts w:ascii="Source Sans Pro" w:hAnsi="Source Sans Pro" w:cs="Arial"/>
                <w:bCs/>
                <w:color w:val="FFFFFF" w:themeColor="background1"/>
              </w:rPr>
              <w:t xml:space="preserve">are </w:t>
            </w:r>
            <w:r w:rsidR="00A84827" w:rsidRPr="00EF0AB3">
              <w:rPr>
                <w:rFonts w:ascii="Source Sans Pro" w:hAnsi="Source Sans Pro" w:cs="Arial"/>
                <w:bCs/>
                <w:color w:val="FFFFFF" w:themeColor="background1"/>
              </w:rPr>
              <w:t>in place for capturing and utilising the student voice?</w:t>
            </w:r>
            <w:r w:rsidR="00C807A7" w:rsidRPr="00EF0AB3">
              <w:rPr>
                <w:rFonts w:ascii="Source Sans Pro" w:hAnsi="Source Sans Pro" w:cs="Arial"/>
                <w:bCs/>
                <w:color w:val="FFFFFF" w:themeColor="background1"/>
              </w:rPr>
              <w:t xml:space="preserve"> How do </w:t>
            </w:r>
            <w:r w:rsidR="005126FB" w:rsidRPr="00EF0AB3">
              <w:rPr>
                <w:rFonts w:ascii="Source Sans Pro" w:hAnsi="Source Sans Pro" w:cs="Arial"/>
                <w:bCs/>
                <w:color w:val="FFFFFF" w:themeColor="background1"/>
              </w:rPr>
              <w:t xml:space="preserve">these mechanisms support programme </w:t>
            </w:r>
            <w:r w:rsidR="00355803" w:rsidRPr="00EF0AB3">
              <w:rPr>
                <w:rFonts w:ascii="Source Sans Pro" w:hAnsi="Source Sans Pro" w:cs="Arial"/>
                <w:bCs/>
                <w:color w:val="FFFFFF" w:themeColor="background1"/>
              </w:rPr>
              <w:t>review/</w:t>
            </w:r>
            <w:r w:rsidR="005126FB" w:rsidRPr="00EF0AB3">
              <w:rPr>
                <w:rFonts w:ascii="Source Sans Pro" w:hAnsi="Source Sans Pro" w:cs="Arial"/>
                <w:bCs/>
                <w:color w:val="FFFFFF" w:themeColor="background1"/>
              </w:rPr>
              <w:t>enhancement?</w:t>
            </w:r>
            <w:r w:rsidR="006C5A80" w:rsidRPr="00EF0AB3">
              <w:rPr>
                <w:rFonts w:ascii="Source Sans Pro" w:hAnsi="Source Sans Pro" w:cs="Arial"/>
                <w:bCs/>
                <w:color w:val="FFFFFF" w:themeColor="background1"/>
              </w:rPr>
              <w:t xml:space="preserve"> </w:t>
            </w:r>
            <w:r w:rsidR="009C31AC" w:rsidRPr="00EF0AB3">
              <w:rPr>
                <w:rFonts w:ascii="Source Sans Pro" w:hAnsi="Source Sans Pro" w:cs="Arial"/>
                <w:bCs/>
                <w:color w:val="FFFFFF" w:themeColor="background1"/>
              </w:rPr>
              <w:t xml:space="preserve"> Where relevant, how might these be improved?</w:t>
            </w:r>
          </w:p>
          <w:p w14:paraId="0891AAD7" w14:textId="7EB07484" w:rsidR="00AB5D99" w:rsidRPr="00AB5D99" w:rsidRDefault="00AB5D99" w:rsidP="00AB5D99">
            <w:pPr>
              <w:pStyle w:val="ListParagraph"/>
              <w:numPr>
                <w:ilvl w:val="0"/>
                <w:numId w:val="24"/>
              </w:numPr>
              <w:rPr>
                <w:rFonts w:ascii="Source Sans Pro" w:hAnsi="Source Sans Pro" w:cs="Arial"/>
                <w:bCs/>
              </w:rPr>
            </w:pPr>
            <w:r w:rsidRPr="00EF0AB3">
              <w:rPr>
                <w:rFonts w:ascii="Source Sans Pro" w:hAnsi="Source Sans Pro" w:cs="Arial"/>
                <w:bCs/>
                <w:color w:val="FFFFFF" w:themeColor="background1"/>
                <w:lang w:val="en-GB"/>
              </w:rPr>
              <w:t xml:space="preserve">For joint programmes, how clearly are the responsibilities of all contributing schools / institutes articulated? </w:t>
            </w:r>
            <w:r w:rsidRPr="00EF0AB3">
              <w:rPr>
                <w:rFonts w:ascii="Source Sans Pro" w:eastAsia="Times New Roman" w:hAnsi="Source Sans Pro" w:cs="Arial"/>
                <w:bCs/>
                <w:color w:val="FFFFFF" w:themeColor="background1"/>
                <w:lang w:val="en-GB" w:eastAsia="en-GB"/>
              </w:rPr>
              <w:t xml:space="preserve"> What improvements, if any, could enhance clarity and collaboration?</w:t>
            </w:r>
          </w:p>
        </w:tc>
      </w:tr>
      <w:tr w:rsidR="00D27364" w:rsidRPr="005416C8" w14:paraId="5B9510DA" w14:textId="77777777">
        <w:tc>
          <w:tcPr>
            <w:tcW w:w="9628" w:type="dxa"/>
          </w:tcPr>
          <w:p w14:paraId="6DD79AFF" w14:textId="77777777" w:rsidR="00D27364" w:rsidRPr="005416C8" w:rsidRDefault="00D27364">
            <w:pPr>
              <w:spacing w:before="40" w:after="40"/>
              <w:jc w:val="both"/>
              <w:rPr>
                <w:rFonts w:ascii="Source Sans Pro" w:hAnsi="Source Sans Pro" w:cs="Arial"/>
                <w:bCs/>
              </w:rPr>
            </w:pPr>
          </w:p>
          <w:p w14:paraId="4B1828C2" w14:textId="77777777" w:rsidR="002F387E" w:rsidRPr="005416C8" w:rsidRDefault="002F387E">
            <w:pPr>
              <w:spacing w:before="40" w:after="40"/>
              <w:jc w:val="both"/>
              <w:rPr>
                <w:rFonts w:ascii="Source Sans Pro" w:hAnsi="Source Sans Pro" w:cs="Arial"/>
                <w:bCs/>
              </w:rPr>
            </w:pPr>
          </w:p>
          <w:p w14:paraId="418D0F69" w14:textId="57B8F68E" w:rsidR="00A84827" w:rsidRPr="005416C8" w:rsidRDefault="00A84827">
            <w:pPr>
              <w:spacing w:before="40" w:after="40"/>
              <w:jc w:val="both"/>
              <w:rPr>
                <w:rFonts w:ascii="Source Sans Pro" w:hAnsi="Source Sans Pro" w:cs="Arial"/>
                <w:bCs/>
              </w:rPr>
            </w:pPr>
          </w:p>
        </w:tc>
      </w:tr>
    </w:tbl>
    <w:p w14:paraId="3EF539EA" w14:textId="720C6C22" w:rsidR="00D27364" w:rsidRPr="005416C8" w:rsidRDefault="00D27364" w:rsidP="0033099C">
      <w:pPr>
        <w:jc w:val="both"/>
        <w:rPr>
          <w:rFonts w:ascii="Source Sans Pro" w:hAnsi="Source Sans Pro" w:cs="Arial"/>
          <w:b/>
        </w:rPr>
      </w:pPr>
    </w:p>
    <w:p w14:paraId="619D57A0" w14:textId="74E5FD7F" w:rsidR="00D27364" w:rsidRPr="005416C8" w:rsidRDefault="00275636" w:rsidP="002D67F1">
      <w:pPr>
        <w:keepNext/>
        <w:numPr>
          <w:ilvl w:val="0"/>
          <w:numId w:val="15"/>
        </w:numPr>
        <w:spacing w:after="240"/>
        <w:ind w:left="357" w:hanging="357"/>
        <w:jc w:val="both"/>
        <w:rPr>
          <w:rFonts w:ascii="Source Sans Pro" w:hAnsi="Source Sans Pro" w:cs="Arial"/>
          <w:b/>
          <w:color w:val="002060"/>
          <w:sz w:val="24"/>
          <w:szCs w:val="24"/>
        </w:rPr>
      </w:pPr>
      <w:r w:rsidRPr="005416C8">
        <w:rPr>
          <w:rFonts w:ascii="Source Sans Pro" w:hAnsi="Source Sans Pro" w:cs="Arial"/>
          <w:b/>
          <w:color w:val="002060"/>
          <w:sz w:val="24"/>
          <w:szCs w:val="24"/>
        </w:rPr>
        <w:lastRenderedPageBreak/>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D27364" w:rsidRPr="005416C8" w14:paraId="4A54F754" w14:textId="77777777" w:rsidTr="00A56AC1">
        <w:tc>
          <w:tcPr>
            <w:tcW w:w="9628" w:type="dxa"/>
            <w:shd w:val="clear" w:color="auto" w:fill="002060"/>
          </w:tcPr>
          <w:p w14:paraId="63E103A0" w14:textId="33B3361F" w:rsidR="00D27364" w:rsidRPr="005416C8" w:rsidRDefault="00275636">
            <w:pPr>
              <w:spacing w:before="40" w:after="40"/>
              <w:jc w:val="both"/>
              <w:rPr>
                <w:rFonts w:ascii="Source Sans Pro" w:hAnsi="Source Sans Pro" w:cs="Arial"/>
                <w:bCs/>
              </w:rPr>
            </w:pPr>
            <w:r w:rsidRPr="005416C8">
              <w:rPr>
                <w:rFonts w:ascii="Source Sans Pro" w:hAnsi="Source Sans Pro" w:cs="Arial"/>
                <w:bCs/>
              </w:rPr>
              <w:t>Please use this space to provide any additional feedback not covered in the other sections</w:t>
            </w:r>
          </w:p>
        </w:tc>
      </w:tr>
      <w:tr w:rsidR="00D27364" w:rsidRPr="005416C8" w14:paraId="18A4A3C5" w14:textId="77777777">
        <w:tc>
          <w:tcPr>
            <w:tcW w:w="9628" w:type="dxa"/>
          </w:tcPr>
          <w:p w14:paraId="42B845F4" w14:textId="77777777" w:rsidR="00D27364" w:rsidRPr="005416C8" w:rsidRDefault="00D27364">
            <w:pPr>
              <w:spacing w:before="40" w:after="40"/>
              <w:jc w:val="both"/>
              <w:rPr>
                <w:rFonts w:ascii="Source Sans Pro" w:hAnsi="Source Sans Pro" w:cs="Arial"/>
                <w:bCs/>
              </w:rPr>
            </w:pPr>
          </w:p>
          <w:p w14:paraId="568A7135" w14:textId="77777777" w:rsidR="002F387E" w:rsidRPr="005416C8" w:rsidRDefault="002F387E">
            <w:pPr>
              <w:spacing w:before="40" w:after="40"/>
              <w:jc w:val="both"/>
              <w:rPr>
                <w:rFonts w:ascii="Source Sans Pro" w:hAnsi="Source Sans Pro" w:cs="Arial"/>
                <w:bCs/>
              </w:rPr>
            </w:pPr>
          </w:p>
          <w:p w14:paraId="38A12210" w14:textId="1506D8CF" w:rsidR="005248F0" w:rsidRPr="005416C8" w:rsidRDefault="005248F0">
            <w:pPr>
              <w:spacing w:before="40" w:after="40"/>
              <w:jc w:val="both"/>
              <w:rPr>
                <w:rFonts w:ascii="Source Sans Pro" w:hAnsi="Source Sans Pro" w:cs="Arial"/>
                <w:bCs/>
              </w:rPr>
            </w:pPr>
          </w:p>
        </w:tc>
      </w:tr>
    </w:tbl>
    <w:p w14:paraId="2701BBE3" w14:textId="00B44FA5" w:rsidR="00D27364" w:rsidRPr="005416C8" w:rsidRDefault="00D27364" w:rsidP="0033099C">
      <w:pPr>
        <w:jc w:val="both"/>
        <w:rPr>
          <w:rFonts w:ascii="Source Sans Pro" w:hAnsi="Source Sans Pro" w:cs="Arial"/>
          <w:b/>
        </w:rPr>
      </w:pPr>
    </w:p>
    <w:p w14:paraId="54FEEC3E" w14:textId="073F5670" w:rsidR="00AC7437" w:rsidRPr="005416C8" w:rsidRDefault="00AC7437" w:rsidP="0033099C">
      <w:pPr>
        <w:jc w:val="both"/>
        <w:rPr>
          <w:rFonts w:ascii="Source Sans Pro" w:hAnsi="Source Sans Pro" w:cs="Arial"/>
          <w:b/>
        </w:rPr>
      </w:pPr>
    </w:p>
    <w:p w14:paraId="0BB080F0" w14:textId="19A53A2B" w:rsidR="00BC420D" w:rsidRPr="005416C8" w:rsidRDefault="00BC420D" w:rsidP="004B57BD">
      <w:pPr>
        <w:pBdr>
          <w:top w:val="single" w:sz="4" w:space="1" w:color="auto"/>
          <w:left w:val="single" w:sz="4" w:space="4" w:color="auto"/>
          <w:bottom w:val="single" w:sz="4" w:space="1" w:color="auto"/>
          <w:right w:val="single" w:sz="4" w:space="4" w:color="auto"/>
        </w:pBdr>
        <w:jc w:val="center"/>
        <w:rPr>
          <w:rFonts w:ascii="Source Sans Pro" w:hAnsi="Source Sans Pro" w:cs="Arial"/>
          <w:b/>
          <w:i/>
          <w:iCs/>
          <w:sz w:val="24"/>
          <w:szCs w:val="24"/>
        </w:rPr>
      </w:pPr>
      <w:r w:rsidRPr="005416C8">
        <w:rPr>
          <w:rFonts w:ascii="Source Sans Pro" w:hAnsi="Source Sans Pro" w:cs="Arial"/>
          <w:b/>
          <w:sz w:val="24"/>
          <w:szCs w:val="24"/>
        </w:rPr>
        <w:br w:type="page"/>
      </w:r>
      <w:r w:rsidRPr="005416C8">
        <w:rPr>
          <w:rFonts w:ascii="Source Sans Pro" w:hAnsi="Source Sans Pro" w:cs="Arial"/>
          <w:b/>
          <w:i/>
          <w:iCs/>
          <w:sz w:val="24"/>
          <w:szCs w:val="24"/>
        </w:rPr>
        <w:lastRenderedPageBreak/>
        <w:t>This page is f</w:t>
      </w:r>
      <w:r w:rsidR="00AC7437" w:rsidRPr="005416C8">
        <w:rPr>
          <w:rFonts w:ascii="Source Sans Pro" w:hAnsi="Source Sans Pro" w:cs="Arial"/>
          <w:b/>
          <w:i/>
          <w:iCs/>
          <w:sz w:val="24"/>
          <w:szCs w:val="24"/>
        </w:rPr>
        <w:t>or Q</w:t>
      </w:r>
      <w:r w:rsidR="00007058">
        <w:rPr>
          <w:rFonts w:ascii="Source Sans Pro" w:hAnsi="Source Sans Pro" w:cs="Arial"/>
          <w:b/>
          <w:i/>
          <w:iCs/>
          <w:sz w:val="24"/>
          <w:szCs w:val="24"/>
        </w:rPr>
        <w:t xml:space="preserve">ueen </w:t>
      </w:r>
      <w:r w:rsidR="00AC7437" w:rsidRPr="005416C8">
        <w:rPr>
          <w:rFonts w:ascii="Source Sans Pro" w:hAnsi="Source Sans Pro" w:cs="Arial"/>
          <w:b/>
          <w:i/>
          <w:iCs/>
          <w:sz w:val="24"/>
          <w:szCs w:val="24"/>
        </w:rPr>
        <w:t>M</w:t>
      </w:r>
      <w:r w:rsidR="00007058">
        <w:rPr>
          <w:rFonts w:ascii="Source Sans Pro" w:hAnsi="Source Sans Pro" w:cs="Arial"/>
          <w:b/>
          <w:i/>
          <w:iCs/>
          <w:sz w:val="24"/>
          <w:szCs w:val="24"/>
        </w:rPr>
        <w:t>ary</w:t>
      </w:r>
      <w:r w:rsidR="00AC7437" w:rsidRPr="005416C8">
        <w:rPr>
          <w:rFonts w:ascii="Source Sans Pro" w:hAnsi="Source Sans Pro" w:cs="Arial"/>
          <w:b/>
          <w:i/>
          <w:iCs/>
          <w:sz w:val="24"/>
          <w:szCs w:val="24"/>
        </w:rPr>
        <w:t xml:space="preserve"> use only</w:t>
      </w:r>
    </w:p>
    <w:p w14:paraId="18BD1CA4" w14:textId="77777777" w:rsidR="00BC420D" w:rsidRPr="005416C8" w:rsidRDefault="00BC420D" w:rsidP="00E32367">
      <w:pPr>
        <w:pBdr>
          <w:top w:val="single" w:sz="4" w:space="1" w:color="auto"/>
          <w:left w:val="single" w:sz="4" w:space="4" w:color="auto"/>
          <w:bottom w:val="single" w:sz="4" w:space="1" w:color="auto"/>
          <w:right w:val="single" w:sz="4" w:space="4" w:color="auto"/>
        </w:pBdr>
        <w:jc w:val="both"/>
        <w:rPr>
          <w:rFonts w:ascii="Source Sans Pro" w:hAnsi="Source Sans Pro" w:cs="Arial"/>
          <w:b/>
          <w:sz w:val="24"/>
          <w:szCs w:val="24"/>
        </w:rPr>
      </w:pPr>
    </w:p>
    <w:p w14:paraId="024A9ABF" w14:textId="77C9F674" w:rsidR="005D33F0" w:rsidRPr="005416C8" w:rsidRDefault="005D33F0" w:rsidP="00E32367">
      <w:pPr>
        <w:pBdr>
          <w:top w:val="single" w:sz="4" w:space="1" w:color="auto"/>
          <w:left w:val="single" w:sz="4" w:space="4" w:color="auto"/>
          <w:bottom w:val="single" w:sz="4" w:space="1" w:color="auto"/>
          <w:right w:val="single" w:sz="4" w:space="4" w:color="auto"/>
        </w:pBdr>
        <w:jc w:val="both"/>
        <w:rPr>
          <w:rFonts w:ascii="Source Sans Pro" w:hAnsi="Source Sans Pro" w:cs="Arial"/>
          <w:b/>
          <w:color w:val="002060"/>
          <w:sz w:val="24"/>
          <w:szCs w:val="24"/>
        </w:rPr>
      </w:pPr>
      <w:r w:rsidRPr="005416C8">
        <w:rPr>
          <w:rFonts w:ascii="Source Sans Pro" w:hAnsi="Source Sans Pro" w:cs="Arial"/>
          <w:b/>
          <w:color w:val="002060"/>
          <w:sz w:val="24"/>
          <w:szCs w:val="24"/>
        </w:rPr>
        <w:t>Response</w:t>
      </w:r>
      <w:r w:rsidR="00984595" w:rsidRPr="005416C8">
        <w:rPr>
          <w:rFonts w:ascii="Source Sans Pro" w:hAnsi="Source Sans Pro" w:cs="Arial"/>
          <w:b/>
          <w:color w:val="002060"/>
          <w:sz w:val="24"/>
          <w:szCs w:val="24"/>
        </w:rPr>
        <w:t xml:space="preserve"> </w:t>
      </w:r>
      <w:r w:rsidRPr="005416C8">
        <w:rPr>
          <w:rFonts w:ascii="Source Sans Pro" w:hAnsi="Source Sans Pro" w:cs="Arial"/>
          <w:b/>
          <w:color w:val="002060"/>
          <w:sz w:val="24"/>
          <w:szCs w:val="24"/>
        </w:rPr>
        <w:t>to External Adviser feedback</w:t>
      </w:r>
      <w:r w:rsidR="00AE5D3A" w:rsidRPr="005416C8">
        <w:rPr>
          <w:rFonts w:ascii="Source Sans Pro" w:hAnsi="Source Sans Pro" w:cs="Arial"/>
          <w:b/>
          <w:color w:val="002060"/>
          <w:sz w:val="24"/>
          <w:szCs w:val="24"/>
        </w:rPr>
        <w:t xml:space="preserve"> from Programme team</w:t>
      </w:r>
    </w:p>
    <w:p w14:paraId="4F5455BB" w14:textId="38C2FE2B" w:rsidR="00AC7437" w:rsidRPr="005416C8" w:rsidRDefault="00AC7437" w:rsidP="00E32367">
      <w:pPr>
        <w:pBdr>
          <w:top w:val="single" w:sz="4" w:space="1" w:color="auto"/>
          <w:left w:val="single" w:sz="4" w:space="4" w:color="auto"/>
          <w:bottom w:val="single" w:sz="4" w:space="1" w:color="auto"/>
          <w:right w:val="single" w:sz="4" w:space="4" w:color="auto"/>
        </w:pBdr>
        <w:rPr>
          <w:rFonts w:ascii="Source Sans Pro" w:hAnsi="Source Sans Pro" w:cs="Arial"/>
          <w:b/>
        </w:rPr>
      </w:pPr>
    </w:p>
    <w:p w14:paraId="3C09CE1A" w14:textId="7CBD990F" w:rsidR="00B50EDC" w:rsidRPr="005416C8" w:rsidRDefault="00520AA6" w:rsidP="00E32367">
      <w:pPr>
        <w:pBdr>
          <w:top w:val="single" w:sz="4" w:space="1" w:color="auto"/>
          <w:left w:val="single" w:sz="4" w:space="4" w:color="auto"/>
          <w:bottom w:val="single" w:sz="4" w:space="1" w:color="auto"/>
          <w:right w:val="single" w:sz="4" w:space="4" w:color="auto"/>
        </w:pBdr>
        <w:rPr>
          <w:rFonts w:ascii="Source Sans Pro" w:hAnsi="Source Sans Pro" w:cs="Arial"/>
          <w:bCs/>
        </w:rPr>
      </w:pPr>
      <w:r w:rsidRPr="005416C8">
        <w:rPr>
          <w:rFonts w:ascii="Source Sans Pro" w:hAnsi="Source Sans Pro" w:cs="Arial"/>
          <w:bCs/>
        </w:rPr>
        <w:t xml:space="preserve">Please include </w:t>
      </w:r>
      <w:r w:rsidR="003753EF" w:rsidRPr="005416C8">
        <w:rPr>
          <w:rFonts w:ascii="Source Sans Pro" w:hAnsi="Source Sans Pro" w:cs="Arial"/>
          <w:bCs/>
        </w:rPr>
        <w:t xml:space="preserve">below </w:t>
      </w:r>
      <w:r w:rsidRPr="005416C8">
        <w:rPr>
          <w:rFonts w:ascii="Source Sans Pro" w:hAnsi="Source Sans Pro" w:cs="Arial"/>
          <w:bCs/>
        </w:rPr>
        <w:t xml:space="preserve">a full response to the comments provided by the External Adviser. Each point / issue raised by the External Adviser that requires further consideration should be addressed in detail in </w:t>
      </w:r>
      <w:r w:rsidR="0059018A" w:rsidRPr="005416C8">
        <w:rPr>
          <w:rFonts w:ascii="Source Sans Pro" w:hAnsi="Source Sans Pro" w:cs="Arial"/>
          <w:bCs/>
        </w:rPr>
        <w:t>your</w:t>
      </w:r>
      <w:r w:rsidRPr="005416C8">
        <w:rPr>
          <w:rFonts w:ascii="Source Sans Pro" w:hAnsi="Source Sans Pro" w:cs="Arial"/>
          <w:bCs/>
        </w:rPr>
        <w:t xml:space="preserve"> response.</w:t>
      </w:r>
      <w:r w:rsidR="000A601F" w:rsidRPr="005416C8">
        <w:rPr>
          <w:rFonts w:ascii="Source Sans Pro" w:hAnsi="Source Sans Pro" w:cs="Arial"/>
          <w:bCs/>
        </w:rPr>
        <w:t xml:space="preserve"> This will enable greater visibility </w:t>
      </w:r>
      <w:r w:rsidR="00CC3AB4" w:rsidRPr="005416C8">
        <w:rPr>
          <w:rFonts w:ascii="Source Sans Pro" w:hAnsi="Source Sans Pro" w:cs="Arial"/>
          <w:bCs/>
        </w:rPr>
        <w:t xml:space="preserve">on how the External Adviser feedback was utilised </w:t>
      </w:r>
      <w:r w:rsidR="00CC1BB8" w:rsidRPr="005416C8">
        <w:rPr>
          <w:rFonts w:ascii="Source Sans Pro" w:hAnsi="Source Sans Pro" w:cs="Arial"/>
          <w:bCs/>
        </w:rPr>
        <w:t>within the programme development.</w:t>
      </w:r>
    </w:p>
    <w:p w14:paraId="0AFC0BCB" w14:textId="77777777" w:rsidR="00B50EDC" w:rsidRPr="005416C8" w:rsidRDefault="00B50EDC" w:rsidP="00E32367">
      <w:pPr>
        <w:pBdr>
          <w:top w:val="single" w:sz="4" w:space="1" w:color="auto"/>
          <w:left w:val="single" w:sz="4" w:space="4" w:color="auto"/>
          <w:bottom w:val="single" w:sz="4" w:space="1" w:color="auto"/>
          <w:right w:val="single" w:sz="4" w:space="4" w:color="auto"/>
        </w:pBdr>
        <w:rPr>
          <w:rFonts w:ascii="Source Sans Pro" w:hAnsi="Source Sans Pro" w:cs="Arial"/>
          <w:b/>
        </w:rPr>
      </w:pPr>
    </w:p>
    <w:p w14:paraId="6FDA96E9" w14:textId="77777777" w:rsidR="004D0320" w:rsidRPr="005416C8" w:rsidRDefault="004D0320" w:rsidP="00E32367">
      <w:pPr>
        <w:pBdr>
          <w:top w:val="single" w:sz="4" w:space="1" w:color="auto"/>
          <w:left w:val="single" w:sz="4" w:space="4" w:color="auto"/>
          <w:bottom w:val="single" w:sz="4" w:space="1" w:color="auto"/>
          <w:right w:val="single" w:sz="4" w:space="4" w:color="auto"/>
        </w:pBdr>
        <w:rPr>
          <w:rFonts w:ascii="Source Sans Pro" w:hAnsi="Source Sans Pro" w:cs="Arial"/>
          <w:b/>
        </w:rPr>
      </w:pPr>
    </w:p>
    <w:p w14:paraId="355EA233" w14:textId="77777777" w:rsidR="004D0320" w:rsidRPr="005416C8" w:rsidRDefault="004D0320" w:rsidP="00E32367">
      <w:pPr>
        <w:pBdr>
          <w:top w:val="single" w:sz="4" w:space="1" w:color="auto"/>
          <w:left w:val="single" w:sz="4" w:space="4" w:color="auto"/>
          <w:bottom w:val="single" w:sz="4" w:space="1" w:color="auto"/>
          <w:right w:val="single" w:sz="4" w:space="4" w:color="auto"/>
        </w:pBdr>
        <w:rPr>
          <w:rFonts w:ascii="Source Sans Pro" w:hAnsi="Source Sans Pro" w:cs="Arial"/>
          <w:b/>
        </w:rPr>
      </w:pPr>
    </w:p>
    <w:p w14:paraId="202D740E" w14:textId="77777777" w:rsidR="004D0320" w:rsidRPr="005416C8" w:rsidRDefault="004D0320" w:rsidP="00E32367">
      <w:pPr>
        <w:pBdr>
          <w:top w:val="single" w:sz="4" w:space="1" w:color="auto"/>
          <w:left w:val="single" w:sz="4" w:space="4" w:color="auto"/>
          <w:bottom w:val="single" w:sz="4" w:space="1" w:color="auto"/>
          <w:right w:val="single" w:sz="4" w:space="4" w:color="auto"/>
        </w:pBdr>
        <w:rPr>
          <w:rFonts w:ascii="Source Sans Pro" w:hAnsi="Source Sans Pro" w:cs="Arial"/>
          <w:b/>
        </w:rPr>
      </w:pPr>
    </w:p>
    <w:p w14:paraId="22CF6A21" w14:textId="77777777" w:rsidR="00520AA6" w:rsidRPr="005416C8" w:rsidRDefault="00520AA6" w:rsidP="003753EF">
      <w:pPr>
        <w:rPr>
          <w:rFonts w:ascii="Source Sans Pro" w:hAnsi="Source Sans Pro" w:cs="Arial"/>
          <w:b/>
        </w:rPr>
      </w:pPr>
    </w:p>
    <w:p w14:paraId="00D60BEA" w14:textId="5C8E9392" w:rsidR="00667680" w:rsidRDefault="00667680">
      <w:pPr>
        <w:rPr>
          <w:rFonts w:ascii="Source Sans Pro" w:hAnsi="Source Sans Pro" w:cs="Arial"/>
          <w:b/>
        </w:rPr>
      </w:pPr>
      <w:r>
        <w:rPr>
          <w:rFonts w:ascii="Source Sans Pro" w:hAnsi="Source Sans Pro" w:cs="Arial"/>
          <w:b/>
        </w:rPr>
        <w:br w:type="page"/>
      </w:r>
    </w:p>
    <w:p w14:paraId="0EC432EF" w14:textId="77777777" w:rsidR="00667680" w:rsidRPr="00667680" w:rsidRDefault="00667680" w:rsidP="00667680">
      <w:pPr>
        <w:spacing w:after="160" w:line="259" w:lineRule="auto"/>
        <w:rPr>
          <w:rFonts w:ascii="Source Sans Pro" w:eastAsia="Aptos" w:hAnsi="Source Sans Pro" w:cs="Arial"/>
          <w:noProof/>
          <w:kern w:val="2"/>
          <w:lang w:eastAsia="en-US"/>
          <w14:ligatures w14:val="standardContextual"/>
        </w:rPr>
      </w:pPr>
      <w:r w:rsidRPr="00667680">
        <w:rPr>
          <w:rFonts w:ascii="Source Sans Pro" w:eastAsia="Aptos" w:hAnsi="Source Sans Pro" w:cs="Arial"/>
          <w:noProof/>
          <w:kern w:val="2"/>
          <w:lang w:eastAsia="en-US"/>
          <w14:ligatures w14:val="standardContextual"/>
        </w:rPr>
        <w:lastRenderedPageBreak/>
        <w:drawing>
          <wp:anchor distT="0" distB="0" distL="114300" distR="114300" simplePos="0" relativeHeight="251660288" behindDoc="0" locked="0" layoutInCell="1" allowOverlap="1" wp14:anchorId="1709905C" wp14:editId="64F3DF2E">
            <wp:simplePos x="0" y="0"/>
            <wp:positionH relativeFrom="margin">
              <wp:align>center</wp:align>
            </wp:positionH>
            <wp:positionV relativeFrom="paragraph">
              <wp:posOffset>-4445</wp:posOffset>
            </wp:positionV>
            <wp:extent cx="2778760" cy="738505"/>
            <wp:effectExtent l="0" t="0" r="2540" b="4445"/>
            <wp:wrapNone/>
            <wp:docPr id="1347056388"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text on a whit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78760" cy="738505"/>
                    </a:xfrm>
                    <a:prstGeom prst="rect">
                      <a:avLst/>
                    </a:prstGeom>
                    <a:noFill/>
                  </pic:spPr>
                </pic:pic>
              </a:graphicData>
            </a:graphic>
            <wp14:sizeRelH relativeFrom="page">
              <wp14:pctWidth>0</wp14:pctWidth>
            </wp14:sizeRelH>
            <wp14:sizeRelV relativeFrom="page">
              <wp14:pctHeight>0</wp14:pctHeight>
            </wp14:sizeRelV>
          </wp:anchor>
        </w:drawing>
      </w:r>
    </w:p>
    <w:p w14:paraId="17E2B20D"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p>
    <w:p w14:paraId="6ED54B2D"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p>
    <w:p w14:paraId="07B1EEDE"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p>
    <w:p w14:paraId="50257551" w14:textId="77777777" w:rsidR="00667680" w:rsidRPr="00667680" w:rsidRDefault="00667680" w:rsidP="00667680">
      <w:pPr>
        <w:spacing w:after="160" w:line="259" w:lineRule="auto"/>
        <w:jc w:val="center"/>
        <w:rPr>
          <w:rFonts w:ascii="Source Sans Pro" w:eastAsia="Aptos" w:hAnsi="Source Sans Pro"/>
          <w:b/>
          <w:bCs/>
          <w:color w:val="002060"/>
          <w:kern w:val="2"/>
          <w:lang w:eastAsia="en-US"/>
          <w14:ligatures w14:val="standardContextual"/>
        </w:rPr>
      </w:pPr>
      <w:r w:rsidRPr="00667680">
        <w:rPr>
          <w:rFonts w:ascii="Source Sans Pro" w:eastAsia="Aptos" w:hAnsi="Source Sans Pro"/>
          <w:b/>
          <w:bCs/>
          <w:color w:val="002060"/>
          <w:kern w:val="2"/>
          <w:lang w:eastAsia="en-US"/>
          <w14:ligatures w14:val="standardContextual"/>
        </w:rPr>
        <w:t>External Adviser Feedback Information</w:t>
      </w:r>
    </w:p>
    <w:p w14:paraId="481286E2"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p>
    <w:p w14:paraId="09CD5982" w14:textId="77777777" w:rsidR="00667680" w:rsidRPr="00667680" w:rsidRDefault="00667680" w:rsidP="00667680">
      <w:pPr>
        <w:spacing w:after="160" w:line="259" w:lineRule="auto"/>
        <w:rPr>
          <w:rFonts w:ascii="Source Sans Pro" w:eastAsia="Aptos" w:hAnsi="Source Sans Pro"/>
          <w:b/>
          <w:bCs/>
          <w:kern w:val="2"/>
          <w:u w:val="single"/>
          <w:lang w:eastAsia="en-US"/>
          <w14:ligatures w14:val="standardContextual"/>
        </w:rPr>
      </w:pPr>
      <w:r w:rsidRPr="00667680">
        <w:rPr>
          <w:rFonts w:ascii="Source Sans Pro" w:eastAsia="Aptos" w:hAnsi="Source Sans Pro"/>
          <w:b/>
          <w:bCs/>
          <w:kern w:val="2"/>
          <w:u w:val="single"/>
          <w:lang w:eastAsia="en-US"/>
          <w14:ligatures w14:val="standardContextual"/>
        </w:rPr>
        <w:t xml:space="preserve">Summary of Queen Mary University of London Policies: </w:t>
      </w:r>
    </w:p>
    <w:p w14:paraId="25EF75B1" w14:textId="77777777" w:rsidR="00667680" w:rsidRPr="00667680" w:rsidRDefault="00667680" w:rsidP="00667680">
      <w:pPr>
        <w:numPr>
          <w:ilvl w:val="0"/>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 xml:space="preserve">Queen Mary operates a standard two semester teaching year for UG programmes with all teaching scheduled to occur over two 12-week semesters that commence in late September / early October and in January. </w:t>
      </w:r>
    </w:p>
    <w:p w14:paraId="6E82DA3E" w14:textId="77777777" w:rsidR="00667680" w:rsidRPr="00667680" w:rsidRDefault="00667680" w:rsidP="00667680">
      <w:pPr>
        <w:numPr>
          <w:ilvl w:val="0"/>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 xml:space="preserve">UG students sit examinations in January and May/June of each year.  Students are eligible to </w:t>
      </w:r>
      <w:proofErr w:type="spellStart"/>
      <w:r w:rsidRPr="00667680">
        <w:rPr>
          <w:rFonts w:ascii="Source Sans Pro" w:eastAsia="Aptos" w:hAnsi="Source Sans Pro"/>
          <w:kern w:val="2"/>
          <w:lang w:eastAsia="en-US"/>
          <w14:ligatures w14:val="standardContextual"/>
        </w:rPr>
        <w:t>resit</w:t>
      </w:r>
      <w:proofErr w:type="spellEnd"/>
      <w:r w:rsidRPr="00667680">
        <w:rPr>
          <w:rFonts w:ascii="Source Sans Pro" w:eastAsia="Aptos" w:hAnsi="Source Sans Pro"/>
          <w:kern w:val="2"/>
          <w:lang w:eastAsia="en-US"/>
          <w14:ligatures w14:val="standardContextual"/>
        </w:rPr>
        <w:t xml:space="preserve"> any failed examinations or to sit any missed examinations (from January and May/June) in the “late summer” (August).</w:t>
      </w:r>
    </w:p>
    <w:p w14:paraId="2CFB7FA6" w14:textId="77777777" w:rsidR="00667680" w:rsidRPr="00667680" w:rsidRDefault="00667680" w:rsidP="00667680">
      <w:pPr>
        <w:numPr>
          <w:ilvl w:val="0"/>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 xml:space="preserve">UG students may submit coursework items for assessment at various points across the academic year. </w:t>
      </w:r>
    </w:p>
    <w:p w14:paraId="475CD859" w14:textId="77777777" w:rsidR="00667680" w:rsidRPr="00667680" w:rsidRDefault="00667680" w:rsidP="00667680">
      <w:pPr>
        <w:numPr>
          <w:ilvl w:val="0"/>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PGT programmes are delivered over three terms commencing in September or January.  (Taught modules are generally delivered and assessed in the first two terms with the research project undertaken in the third semester).</w:t>
      </w:r>
    </w:p>
    <w:p w14:paraId="4FE4AE64" w14:textId="77777777" w:rsidR="00667680" w:rsidRPr="00667680" w:rsidRDefault="00667680" w:rsidP="00667680">
      <w:pPr>
        <w:numPr>
          <w:ilvl w:val="0"/>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Queen Mary commonly uses 15 &amp; 30 credits for taught modules and 60/90/120 credits for PGT research modules.</w:t>
      </w:r>
    </w:p>
    <w:p w14:paraId="130306ED" w14:textId="77777777" w:rsidR="00667680" w:rsidRPr="00667680" w:rsidRDefault="00667680" w:rsidP="00667680">
      <w:pPr>
        <w:numPr>
          <w:ilvl w:val="0"/>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Queen Mary programmes adhere to the Senate-approved:</w:t>
      </w:r>
    </w:p>
    <w:p w14:paraId="762D6858" w14:textId="77777777" w:rsidR="00667680" w:rsidRPr="00667680" w:rsidRDefault="00667680" w:rsidP="00667680">
      <w:pPr>
        <w:numPr>
          <w:ilvl w:val="1"/>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 xml:space="preserve">Principles of Academic Degree Programme </w:t>
      </w:r>
      <w:proofErr w:type="gramStart"/>
      <w:r w:rsidRPr="00667680">
        <w:rPr>
          <w:rFonts w:ascii="Source Sans Pro" w:eastAsia="Aptos" w:hAnsi="Source Sans Pro"/>
          <w:kern w:val="2"/>
          <w:lang w:eastAsia="en-US"/>
          <w14:ligatures w14:val="standardContextual"/>
        </w:rPr>
        <w:t>Design;</w:t>
      </w:r>
      <w:proofErr w:type="gramEnd"/>
    </w:p>
    <w:p w14:paraId="4708E54A" w14:textId="77777777" w:rsidR="00667680" w:rsidRPr="00667680" w:rsidRDefault="00667680" w:rsidP="00667680">
      <w:pPr>
        <w:numPr>
          <w:ilvl w:val="1"/>
          <w:numId w:val="25"/>
        </w:numPr>
        <w:spacing w:after="160" w:line="259" w:lineRule="auto"/>
        <w:contextualSpacing/>
        <w:rPr>
          <w:rFonts w:ascii="Source Sans Pro" w:eastAsia="Aptos" w:hAnsi="Source Sans Pro"/>
          <w:kern w:val="2"/>
          <w:lang w:eastAsia="en-US"/>
          <w14:ligatures w14:val="standardContextual"/>
        </w:rPr>
      </w:pPr>
      <w:r w:rsidRPr="00667680">
        <w:rPr>
          <w:rFonts w:ascii="Source Sans Pro" w:eastAsia="Aptos" w:hAnsi="Source Sans Pro"/>
          <w:kern w:val="2"/>
          <w:lang w:eastAsia="en-US"/>
          <w14:ligatures w14:val="standardContextual"/>
        </w:rPr>
        <w:t>Principles of Assessment Design.</w:t>
      </w:r>
    </w:p>
    <w:p w14:paraId="3B512252" w14:textId="77777777" w:rsidR="00667680" w:rsidRPr="00667680" w:rsidRDefault="00667680" w:rsidP="00667680">
      <w:pPr>
        <w:spacing w:after="160" w:line="259" w:lineRule="auto"/>
        <w:rPr>
          <w:rFonts w:ascii="Source Sans Pro" w:eastAsia="Aptos" w:hAnsi="Source Sans Pro"/>
          <w:b/>
          <w:bCs/>
          <w:kern w:val="2"/>
          <w:u w:val="single"/>
          <w:lang w:eastAsia="en-US"/>
          <w14:ligatures w14:val="standardContextual"/>
        </w:rPr>
      </w:pPr>
    </w:p>
    <w:p w14:paraId="329E86D8" w14:textId="77777777" w:rsidR="00667680" w:rsidRPr="00667680" w:rsidRDefault="00667680" w:rsidP="00667680">
      <w:pPr>
        <w:spacing w:after="160" w:line="259" w:lineRule="auto"/>
        <w:rPr>
          <w:rFonts w:ascii="Source Sans Pro" w:eastAsia="Aptos" w:hAnsi="Source Sans Pro"/>
          <w:b/>
          <w:bCs/>
          <w:kern w:val="2"/>
          <w:u w:val="single"/>
          <w:lang w:eastAsia="en-US"/>
          <w14:ligatures w14:val="standardContextual"/>
        </w:rPr>
      </w:pPr>
      <w:r w:rsidRPr="00667680">
        <w:rPr>
          <w:rFonts w:ascii="Source Sans Pro" w:eastAsia="Aptos" w:hAnsi="Source Sans Pro"/>
          <w:b/>
          <w:bCs/>
          <w:kern w:val="2"/>
          <w:u w:val="single"/>
          <w:lang w:eastAsia="en-US"/>
          <w14:ligatures w14:val="standardContextual"/>
        </w:rPr>
        <w:t>Queen Mary University of London Policies:</w:t>
      </w:r>
    </w:p>
    <w:p w14:paraId="06A7EB42"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hyperlink r:id="rId17" w:history="1">
        <w:r w:rsidRPr="00667680">
          <w:rPr>
            <w:rFonts w:ascii="Source Sans Pro" w:eastAsia="Aptos" w:hAnsi="Source Sans Pro"/>
            <w:color w:val="467886"/>
            <w:kern w:val="2"/>
            <w:u w:val="single"/>
            <w:lang w:eastAsia="en-US"/>
            <w14:ligatures w14:val="standardContextual"/>
          </w:rPr>
          <w:t>Queen Mary University of London Academic Regulations 2025-26</w:t>
        </w:r>
      </w:hyperlink>
      <w:r w:rsidRPr="00667680">
        <w:rPr>
          <w:rFonts w:ascii="Source Sans Pro" w:eastAsia="Aptos" w:hAnsi="Source Sans Pro"/>
          <w:kern w:val="2"/>
          <w:lang w:eastAsia="en-US"/>
          <w14:ligatures w14:val="standardContextual"/>
        </w:rPr>
        <w:t xml:space="preserve"> </w:t>
      </w:r>
    </w:p>
    <w:p w14:paraId="72F8EDD5"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hyperlink r:id="rId18" w:history="1">
        <w:r w:rsidRPr="00667680">
          <w:rPr>
            <w:rFonts w:ascii="Source Sans Pro" w:eastAsia="Aptos" w:hAnsi="Source Sans Pro"/>
            <w:color w:val="467886"/>
            <w:kern w:val="2"/>
            <w:u w:val="single"/>
            <w:lang w:eastAsia="en-US"/>
            <w14:ligatures w14:val="standardContextual"/>
          </w:rPr>
          <w:t>The Academic Credit Framework</w:t>
        </w:r>
      </w:hyperlink>
      <w:r w:rsidRPr="00667680">
        <w:rPr>
          <w:rFonts w:ascii="Source Sans Pro" w:eastAsia="Aptos" w:hAnsi="Source Sans Pro"/>
          <w:kern w:val="2"/>
          <w:lang w:eastAsia="en-US"/>
          <w14:ligatures w14:val="standardContextual"/>
        </w:rPr>
        <w:t xml:space="preserve"> </w:t>
      </w:r>
    </w:p>
    <w:p w14:paraId="52C900AF"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hyperlink r:id="rId19" w:history="1">
        <w:r w:rsidRPr="00667680">
          <w:rPr>
            <w:rFonts w:ascii="Source Sans Pro" w:eastAsia="Aptos" w:hAnsi="Source Sans Pro"/>
            <w:color w:val="467886"/>
            <w:kern w:val="2"/>
            <w:u w:val="single"/>
            <w:lang w:eastAsia="en-US"/>
            <w14:ligatures w14:val="standardContextual"/>
          </w:rPr>
          <w:t>The Principles of Academic Degree Programme Design</w:t>
        </w:r>
      </w:hyperlink>
    </w:p>
    <w:p w14:paraId="042C209B"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hyperlink r:id="rId20" w:history="1">
        <w:r w:rsidRPr="00667680">
          <w:rPr>
            <w:rFonts w:ascii="Source Sans Pro" w:eastAsia="Aptos" w:hAnsi="Source Sans Pro"/>
            <w:color w:val="467886"/>
            <w:kern w:val="2"/>
            <w:u w:val="single"/>
            <w:lang w:eastAsia="en-US"/>
            <w14:ligatures w14:val="standardContextual"/>
          </w:rPr>
          <w:t>The Principles of Assessment Design</w:t>
        </w:r>
      </w:hyperlink>
    </w:p>
    <w:p w14:paraId="2BEB846B"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hyperlink r:id="rId21" w:history="1">
        <w:r w:rsidRPr="00667680">
          <w:rPr>
            <w:rFonts w:ascii="Source Sans Pro" w:eastAsia="Aptos" w:hAnsi="Source Sans Pro"/>
            <w:color w:val="467886"/>
            <w:kern w:val="2"/>
            <w:u w:val="single"/>
            <w:lang w:eastAsia="en-US"/>
            <w14:ligatures w14:val="standardContextual"/>
          </w:rPr>
          <w:t>The Queen Mary Policy Zone</w:t>
        </w:r>
      </w:hyperlink>
      <w:r w:rsidRPr="00667680">
        <w:rPr>
          <w:rFonts w:ascii="Source Sans Pro" w:eastAsia="Aptos" w:hAnsi="Source Sans Pro"/>
          <w:kern w:val="2"/>
          <w:lang w:eastAsia="en-US"/>
          <w14:ligatures w14:val="standardContextual"/>
        </w:rPr>
        <w:t xml:space="preserve"> </w:t>
      </w:r>
    </w:p>
    <w:p w14:paraId="0543D9DC" w14:textId="77777777" w:rsidR="00667680" w:rsidRPr="00667680" w:rsidRDefault="00667680" w:rsidP="00667680">
      <w:pPr>
        <w:spacing w:after="160" w:line="259" w:lineRule="auto"/>
        <w:rPr>
          <w:rFonts w:ascii="Source Sans Pro" w:eastAsia="Aptos" w:hAnsi="Source Sans Pro"/>
          <w:kern w:val="2"/>
          <w:lang w:eastAsia="en-US"/>
          <w14:ligatures w14:val="standardContextual"/>
        </w:rPr>
      </w:pPr>
    </w:p>
    <w:p w14:paraId="64C026F9" w14:textId="77777777" w:rsidR="00AC7437" w:rsidRPr="005416C8" w:rsidRDefault="00AC7437" w:rsidP="0033099C">
      <w:pPr>
        <w:jc w:val="both"/>
        <w:rPr>
          <w:rFonts w:ascii="Source Sans Pro" w:hAnsi="Source Sans Pro" w:cs="Arial"/>
          <w:b/>
        </w:rPr>
      </w:pPr>
    </w:p>
    <w:sectPr w:rsidR="00AC7437" w:rsidRPr="005416C8" w:rsidSect="0009509B">
      <w:footerReference w:type="default" r:id="rId22"/>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E4A5A" w14:textId="77777777" w:rsidR="00D16CF8" w:rsidRDefault="00D16CF8">
      <w:r>
        <w:separator/>
      </w:r>
    </w:p>
  </w:endnote>
  <w:endnote w:type="continuationSeparator" w:id="0">
    <w:p w14:paraId="7A627D98" w14:textId="77777777" w:rsidR="00D16CF8" w:rsidRDefault="00D16CF8">
      <w:r>
        <w:continuationSeparator/>
      </w:r>
    </w:p>
  </w:endnote>
  <w:endnote w:type="continuationNotice" w:id="1">
    <w:p w14:paraId="57C20238" w14:textId="77777777" w:rsidR="00D16CF8" w:rsidRDefault="00D16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9DB6" w14:textId="55EA0BFF" w:rsidR="00E47912" w:rsidRPr="00E47912" w:rsidRDefault="00E47912">
    <w:pPr>
      <w:pStyle w:val="Footer"/>
      <w:jc w:val="center"/>
      <w:rPr>
        <w:rFonts w:ascii="Arial" w:hAnsi="Arial" w:cs="Arial"/>
        <w:sz w:val="20"/>
        <w:szCs w:val="20"/>
      </w:rPr>
    </w:pPr>
    <w:r w:rsidRPr="00E47912">
      <w:rPr>
        <w:rFonts w:ascii="Arial" w:hAnsi="Arial" w:cs="Arial"/>
        <w:sz w:val="20"/>
        <w:szCs w:val="20"/>
      </w:rPr>
      <w:t xml:space="preserve">Page </w:t>
    </w:r>
    <w:r w:rsidRPr="00E47912">
      <w:rPr>
        <w:rFonts w:ascii="Arial" w:hAnsi="Arial" w:cs="Arial"/>
        <w:b/>
        <w:bCs/>
        <w:sz w:val="20"/>
        <w:szCs w:val="20"/>
      </w:rPr>
      <w:fldChar w:fldCharType="begin"/>
    </w:r>
    <w:r w:rsidRPr="00E47912">
      <w:rPr>
        <w:rFonts w:ascii="Arial" w:hAnsi="Arial" w:cs="Arial"/>
        <w:b/>
        <w:bCs/>
        <w:sz w:val="20"/>
        <w:szCs w:val="20"/>
      </w:rPr>
      <w:instrText xml:space="preserve"> PAGE </w:instrText>
    </w:r>
    <w:r w:rsidRPr="00E47912">
      <w:rPr>
        <w:rFonts w:ascii="Arial" w:hAnsi="Arial" w:cs="Arial"/>
        <w:b/>
        <w:bCs/>
        <w:sz w:val="20"/>
        <w:szCs w:val="20"/>
      </w:rPr>
      <w:fldChar w:fldCharType="separate"/>
    </w:r>
    <w:r w:rsidRPr="00E47912">
      <w:rPr>
        <w:rFonts w:ascii="Arial" w:hAnsi="Arial" w:cs="Arial"/>
        <w:b/>
        <w:bCs/>
        <w:noProof/>
        <w:sz w:val="20"/>
        <w:szCs w:val="20"/>
      </w:rPr>
      <w:t>2</w:t>
    </w:r>
    <w:r w:rsidRPr="00E47912">
      <w:rPr>
        <w:rFonts w:ascii="Arial" w:hAnsi="Arial" w:cs="Arial"/>
        <w:b/>
        <w:bCs/>
        <w:sz w:val="20"/>
        <w:szCs w:val="20"/>
      </w:rPr>
      <w:fldChar w:fldCharType="end"/>
    </w:r>
    <w:r w:rsidRPr="00E47912">
      <w:rPr>
        <w:rFonts w:ascii="Arial" w:hAnsi="Arial" w:cs="Arial"/>
        <w:sz w:val="20"/>
        <w:szCs w:val="20"/>
      </w:rPr>
      <w:t xml:space="preserve"> of </w:t>
    </w:r>
    <w:r w:rsidRPr="00E47912">
      <w:rPr>
        <w:rFonts w:ascii="Arial" w:hAnsi="Arial" w:cs="Arial"/>
        <w:b/>
        <w:bCs/>
        <w:sz w:val="20"/>
        <w:szCs w:val="20"/>
      </w:rPr>
      <w:fldChar w:fldCharType="begin"/>
    </w:r>
    <w:r w:rsidRPr="00E47912">
      <w:rPr>
        <w:rFonts w:ascii="Arial" w:hAnsi="Arial" w:cs="Arial"/>
        <w:b/>
        <w:bCs/>
        <w:sz w:val="20"/>
        <w:szCs w:val="20"/>
      </w:rPr>
      <w:instrText xml:space="preserve"> NUMPAGES  </w:instrText>
    </w:r>
    <w:r w:rsidRPr="00E47912">
      <w:rPr>
        <w:rFonts w:ascii="Arial" w:hAnsi="Arial" w:cs="Arial"/>
        <w:b/>
        <w:bCs/>
        <w:sz w:val="20"/>
        <w:szCs w:val="20"/>
      </w:rPr>
      <w:fldChar w:fldCharType="separate"/>
    </w:r>
    <w:r w:rsidRPr="00E47912">
      <w:rPr>
        <w:rFonts w:ascii="Arial" w:hAnsi="Arial" w:cs="Arial"/>
        <w:b/>
        <w:bCs/>
        <w:noProof/>
        <w:sz w:val="20"/>
        <w:szCs w:val="20"/>
      </w:rPr>
      <w:t>2</w:t>
    </w:r>
    <w:r w:rsidRPr="00E47912">
      <w:rPr>
        <w:rFonts w:ascii="Arial" w:hAnsi="Arial" w:cs="Arial"/>
        <w:b/>
        <w:bCs/>
        <w:sz w:val="20"/>
        <w:szCs w:val="20"/>
      </w:rPr>
      <w:fldChar w:fldCharType="end"/>
    </w:r>
  </w:p>
  <w:p w14:paraId="4F0256F0" w14:textId="2510A60F" w:rsidR="00E47912" w:rsidRPr="004E4E18" w:rsidRDefault="00BA3ED0">
    <w:pPr>
      <w:pStyle w:val="Footer"/>
      <w:rPr>
        <w:rFonts w:ascii="Source Sans Pro" w:hAnsi="Source Sans Pro"/>
      </w:rPr>
    </w:pPr>
    <w:r>
      <w:rPr>
        <w:rFonts w:ascii="Source Sans Pro" w:hAnsi="Source Sans Pro"/>
      </w:rPr>
      <w:t>EA Feedback Form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5607" w14:textId="77777777" w:rsidR="00D16CF8" w:rsidRDefault="00D16CF8">
      <w:r>
        <w:separator/>
      </w:r>
    </w:p>
  </w:footnote>
  <w:footnote w:type="continuationSeparator" w:id="0">
    <w:p w14:paraId="54FC18E5" w14:textId="77777777" w:rsidR="00D16CF8" w:rsidRDefault="00D16CF8">
      <w:r>
        <w:continuationSeparator/>
      </w:r>
    </w:p>
  </w:footnote>
  <w:footnote w:type="continuationNotice" w:id="1">
    <w:p w14:paraId="3B33BBD6" w14:textId="77777777" w:rsidR="00D16CF8" w:rsidRDefault="00D16C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0C"/>
    <w:multiLevelType w:val="hybridMultilevel"/>
    <w:tmpl w:val="9EE0A814"/>
    <w:lvl w:ilvl="0" w:tplc="D49262B2">
      <w:start w:val="200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A3402"/>
    <w:multiLevelType w:val="hybridMultilevel"/>
    <w:tmpl w:val="E9D41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103C40"/>
    <w:multiLevelType w:val="hybridMultilevel"/>
    <w:tmpl w:val="29DEAA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85A8F"/>
    <w:multiLevelType w:val="hybridMultilevel"/>
    <w:tmpl w:val="DB0E5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6A6ED5"/>
    <w:multiLevelType w:val="hybridMultilevel"/>
    <w:tmpl w:val="3CB0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C0FB8"/>
    <w:multiLevelType w:val="hybridMultilevel"/>
    <w:tmpl w:val="5D285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A0063"/>
    <w:multiLevelType w:val="hybridMultilevel"/>
    <w:tmpl w:val="2A0C7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D90941"/>
    <w:multiLevelType w:val="hybridMultilevel"/>
    <w:tmpl w:val="7D7C5B88"/>
    <w:lvl w:ilvl="0" w:tplc="B4CC8A4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F1795C"/>
    <w:multiLevelType w:val="hybridMultilevel"/>
    <w:tmpl w:val="3E08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92844"/>
    <w:multiLevelType w:val="hybridMultilevel"/>
    <w:tmpl w:val="CF546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E7C5C8E"/>
    <w:multiLevelType w:val="hybridMultilevel"/>
    <w:tmpl w:val="9842BA0E"/>
    <w:lvl w:ilvl="0" w:tplc="DA5A2EEC">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C5138A"/>
    <w:multiLevelType w:val="hybridMultilevel"/>
    <w:tmpl w:val="A7A6F89E"/>
    <w:lvl w:ilvl="0" w:tplc="174C127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C2F47"/>
    <w:multiLevelType w:val="hybridMultilevel"/>
    <w:tmpl w:val="CF162E0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 w15:restartNumberingAfterBreak="0">
    <w:nsid w:val="4ECB000C"/>
    <w:multiLevelType w:val="hybridMultilevel"/>
    <w:tmpl w:val="F4563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3E50B4"/>
    <w:multiLevelType w:val="hybridMultilevel"/>
    <w:tmpl w:val="36FE0718"/>
    <w:lvl w:ilvl="0" w:tplc="042A15A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9F854AD"/>
    <w:multiLevelType w:val="hybridMultilevel"/>
    <w:tmpl w:val="7B68E8D4"/>
    <w:lvl w:ilvl="0" w:tplc="D49262B2">
      <w:start w:val="2002"/>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67758E"/>
    <w:multiLevelType w:val="hybridMultilevel"/>
    <w:tmpl w:val="19BC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CF7C24"/>
    <w:multiLevelType w:val="hybridMultilevel"/>
    <w:tmpl w:val="89423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DA356C"/>
    <w:multiLevelType w:val="hybridMultilevel"/>
    <w:tmpl w:val="3E72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2819A2"/>
    <w:multiLevelType w:val="hybridMultilevel"/>
    <w:tmpl w:val="3FCA9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D1B670D"/>
    <w:multiLevelType w:val="hybridMultilevel"/>
    <w:tmpl w:val="60BC782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1" w15:restartNumberingAfterBreak="0">
    <w:nsid w:val="70CF78CB"/>
    <w:multiLevelType w:val="hybridMultilevel"/>
    <w:tmpl w:val="D28E3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3C6CD3"/>
    <w:multiLevelType w:val="hybridMultilevel"/>
    <w:tmpl w:val="5CF4571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3" w15:restartNumberingAfterBreak="0">
    <w:nsid w:val="7ABD0595"/>
    <w:multiLevelType w:val="hybridMultilevel"/>
    <w:tmpl w:val="989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B5F46E4"/>
    <w:multiLevelType w:val="multilevel"/>
    <w:tmpl w:val="A606D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398415">
    <w:abstractNumId w:val="11"/>
  </w:num>
  <w:num w:numId="2" w16cid:durableId="1708871956">
    <w:abstractNumId w:val="2"/>
  </w:num>
  <w:num w:numId="3" w16cid:durableId="947735956">
    <w:abstractNumId w:val="15"/>
  </w:num>
  <w:num w:numId="4" w16cid:durableId="1512063862">
    <w:abstractNumId w:val="24"/>
    <w:lvlOverride w:ilvl="0">
      <w:lvl w:ilvl="0">
        <w:numFmt w:val="bullet"/>
        <w:lvlText w:val=""/>
        <w:lvlJc w:val="left"/>
        <w:pPr>
          <w:tabs>
            <w:tab w:val="num" w:pos="720"/>
          </w:tabs>
          <w:ind w:left="720" w:hanging="360"/>
        </w:pPr>
        <w:rPr>
          <w:rFonts w:ascii="Symbol" w:hAnsi="Symbol" w:hint="default"/>
          <w:sz w:val="20"/>
        </w:rPr>
      </w:lvl>
    </w:lvlOverride>
  </w:num>
  <w:num w:numId="5" w16cid:durableId="1079328307">
    <w:abstractNumId w:val="0"/>
  </w:num>
  <w:num w:numId="6" w16cid:durableId="1930964758">
    <w:abstractNumId w:val="8"/>
  </w:num>
  <w:num w:numId="7" w16cid:durableId="197163553">
    <w:abstractNumId w:val="22"/>
  </w:num>
  <w:num w:numId="8" w16cid:durableId="406879172">
    <w:abstractNumId w:val="12"/>
  </w:num>
  <w:num w:numId="9" w16cid:durableId="1753889539">
    <w:abstractNumId w:val="20"/>
  </w:num>
  <w:num w:numId="10" w16cid:durableId="438448857">
    <w:abstractNumId w:val="10"/>
  </w:num>
  <w:num w:numId="11" w16cid:durableId="2073307086">
    <w:abstractNumId w:val="14"/>
  </w:num>
  <w:num w:numId="12" w16cid:durableId="1079865889">
    <w:abstractNumId w:val="19"/>
  </w:num>
  <w:num w:numId="13" w16cid:durableId="618024901">
    <w:abstractNumId w:val="4"/>
  </w:num>
  <w:num w:numId="14" w16cid:durableId="2123722066">
    <w:abstractNumId w:val="18"/>
  </w:num>
  <w:num w:numId="15" w16cid:durableId="1653291474">
    <w:abstractNumId w:val="7"/>
  </w:num>
  <w:num w:numId="16" w16cid:durableId="1869751545">
    <w:abstractNumId w:val="3"/>
  </w:num>
  <w:num w:numId="17" w16cid:durableId="1199243592">
    <w:abstractNumId w:val="16"/>
  </w:num>
  <w:num w:numId="18" w16cid:durableId="2066951138">
    <w:abstractNumId w:val="6"/>
  </w:num>
  <w:num w:numId="19" w16cid:durableId="1788965219">
    <w:abstractNumId w:val="9"/>
  </w:num>
  <w:num w:numId="20" w16cid:durableId="1276257642">
    <w:abstractNumId w:val="23"/>
  </w:num>
  <w:num w:numId="21" w16cid:durableId="1382634150">
    <w:abstractNumId w:val="21"/>
  </w:num>
  <w:num w:numId="22" w16cid:durableId="1406688724">
    <w:abstractNumId w:val="13"/>
  </w:num>
  <w:num w:numId="23" w16cid:durableId="111557594">
    <w:abstractNumId w:val="17"/>
  </w:num>
  <w:num w:numId="24" w16cid:durableId="363334132">
    <w:abstractNumId w:val="1"/>
  </w:num>
  <w:num w:numId="25" w16cid:durableId="1801417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9C"/>
    <w:rsid w:val="0000165F"/>
    <w:rsid w:val="00001ABF"/>
    <w:rsid w:val="000052FE"/>
    <w:rsid w:val="0000623D"/>
    <w:rsid w:val="00007058"/>
    <w:rsid w:val="0000709B"/>
    <w:rsid w:val="000200F2"/>
    <w:rsid w:val="00024D2C"/>
    <w:rsid w:val="000302CE"/>
    <w:rsid w:val="00030867"/>
    <w:rsid w:val="00033A4E"/>
    <w:rsid w:val="00036943"/>
    <w:rsid w:val="00045DFE"/>
    <w:rsid w:val="00046CC5"/>
    <w:rsid w:val="0005106D"/>
    <w:rsid w:val="00054B7F"/>
    <w:rsid w:val="000566DA"/>
    <w:rsid w:val="000630E4"/>
    <w:rsid w:val="00073D70"/>
    <w:rsid w:val="00074896"/>
    <w:rsid w:val="00080471"/>
    <w:rsid w:val="00080A86"/>
    <w:rsid w:val="0009509B"/>
    <w:rsid w:val="000962DD"/>
    <w:rsid w:val="0009728B"/>
    <w:rsid w:val="000979E8"/>
    <w:rsid w:val="000A4C10"/>
    <w:rsid w:val="000A601F"/>
    <w:rsid w:val="000A7308"/>
    <w:rsid w:val="000A7EAE"/>
    <w:rsid w:val="000B4789"/>
    <w:rsid w:val="000B5180"/>
    <w:rsid w:val="000B55A7"/>
    <w:rsid w:val="000C449E"/>
    <w:rsid w:val="000D068E"/>
    <w:rsid w:val="000D3DB9"/>
    <w:rsid w:val="000D4320"/>
    <w:rsid w:val="000E22B9"/>
    <w:rsid w:val="000E4EC7"/>
    <w:rsid w:val="000E5C54"/>
    <w:rsid w:val="000F5048"/>
    <w:rsid w:val="0010534D"/>
    <w:rsid w:val="00106FCD"/>
    <w:rsid w:val="001128AF"/>
    <w:rsid w:val="001138B0"/>
    <w:rsid w:val="00114995"/>
    <w:rsid w:val="00114F2B"/>
    <w:rsid w:val="0011714B"/>
    <w:rsid w:val="00117499"/>
    <w:rsid w:val="0012247A"/>
    <w:rsid w:val="001262AD"/>
    <w:rsid w:val="00130A2F"/>
    <w:rsid w:val="00135A7B"/>
    <w:rsid w:val="00140702"/>
    <w:rsid w:val="00145934"/>
    <w:rsid w:val="00145BA4"/>
    <w:rsid w:val="001528A9"/>
    <w:rsid w:val="00153B11"/>
    <w:rsid w:val="00156F8B"/>
    <w:rsid w:val="00157F39"/>
    <w:rsid w:val="00160A67"/>
    <w:rsid w:val="00161E52"/>
    <w:rsid w:val="001633FF"/>
    <w:rsid w:val="00164F74"/>
    <w:rsid w:val="001656DB"/>
    <w:rsid w:val="00171D27"/>
    <w:rsid w:val="00171F01"/>
    <w:rsid w:val="0017560D"/>
    <w:rsid w:val="001769BB"/>
    <w:rsid w:val="00177228"/>
    <w:rsid w:val="0018027B"/>
    <w:rsid w:val="00193BBD"/>
    <w:rsid w:val="00197507"/>
    <w:rsid w:val="001A3C5B"/>
    <w:rsid w:val="001B747E"/>
    <w:rsid w:val="001B7F4E"/>
    <w:rsid w:val="001C0CED"/>
    <w:rsid w:val="001C465A"/>
    <w:rsid w:val="001C5BDA"/>
    <w:rsid w:val="001D4EBC"/>
    <w:rsid w:val="001D5876"/>
    <w:rsid w:val="001D6123"/>
    <w:rsid w:val="001E1CF9"/>
    <w:rsid w:val="001E6211"/>
    <w:rsid w:val="001E6EB1"/>
    <w:rsid w:val="001F0490"/>
    <w:rsid w:val="001F3A61"/>
    <w:rsid w:val="001F46B0"/>
    <w:rsid w:val="001F5848"/>
    <w:rsid w:val="0020113E"/>
    <w:rsid w:val="00201C8E"/>
    <w:rsid w:val="002030D2"/>
    <w:rsid w:val="0020508B"/>
    <w:rsid w:val="0020512C"/>
    <w:rsid w:val="00206319"/>
    <w:rsid w:val="00207F90"/>
    <w:rsid w:val="00212822"/>
    <w:rsid w:val="00212D17"/>
    <w:rsid w:val="00214704"/>
    <w:rsid w:val="00216337"/>
    <w:rsid w:val="00216D11"/>
    <w:rsid w:val="00220F60"/>
    <w:rsid w:val="002212C4"/>
    <w:rsid w:val="002253F8"/>
    <w:rsid w:val="0022616B"/>
    <w:rsid w:val="002303FC"/>
    <w:rsid w:val="002344EE"/>
    <w:rsid w:val="00237A78"/>
    <w:rsid w:val="00241801"/>
    <w:rsid w:val="00241E5E"/>
    <w:rsid w:val="002512C4"/>
    <w:rsid w:val="00252CF0"/>
    <w:rsid w:val="0025420F"/>
    <w:rsid w:val="0025784E"/>
    <w:rsid w:val="002627BF"/>
    <w:rsid w:val="00263785"/>
    <w:rsid w:val="00273180"/>
    <w:rsid w:val="00275160"/>
    <w:rsid w:val="002754A7"/>
    <w:rsid w:val="00275636"/>
    <w:rsid w:val="0027663C"/>
    <w:rsid w:val="00277359"/>
    <w:rsid w:val="00285898"/>
    <w:rsid w:val="00287477"/>
    <w:rsid w:val="002908F9"/>
    <w:rsid w:val="00290CD2"/>
    <w:rsid w:val="00290DF7"/>
    <w:rsid w:val="00292CD7"/>
    <w:rsid w:val="002A1D36"/>
    <w:rsid w:val="002A3D5C"/>
    <w:rsid w:val="002A5BD2"/>
    <w:rsid w:val="002B3886"/>
    <w:rsid w:val="002B3A2F"/>
    <w:rsid w:val="002B4572"/>
    <w:rsid w:val="002B4EDF"/>
    <w:rsid w:val="002B58EC"/>
    <w:rsid w:val="002B6D4F"/>
    <w:rsid w:val="002C46BB"/>
    <w:rsid w:val="002C6EB0"/>
    <w:rsid w:val="002D0906"/>
    <w:rsid w:val="002D3F53"/>
    <w:rsid w:val="002D45F6"/>
    <w:rsid w:val="002D53A7"/>
    <w:rsid w:val="002D67F1"/>
    <w:rsid w:val="002E0865"/>
    <w:rsid w:val="002E08A7"/>
    <w:rsid w:val="002E2D48"/>
    <w:rsid w:val="002F387E"/>
    <w:rsid w:val="002F3C98"/>
    <w:rsid w:val="002F3CC2"/>
    <w:rsid w:val="00310BFE"/>
    <w:rsid w:val="003117A3"/>
    <w:rsid w:val="00315025"/>
    <w:rsid w:val="00315BA7"/>
    <w:rsid w:val="00317F7D"/>
    <w:rsid w:val="0032092F"/>
    <w:rsid w:val="00324914"/>
    <w:rsid w:val="00324DD9"/>
    <w:rsid w:val="003250DA"/>
    <w:rsid w:val="0032651C"/>
    <w:rsid w:val="00327FC7"/>
    <w:rsid w:val="0033099C"/>
    <w:rsid w:val="00332955"/>
    <w:rsid w:val="0033678D"/>
    <w:rsid w:val="003413CC"/>
    <w:rsid w:val="003423BD"/>
    <w:rsid w:val="00342E70"/>
    <w:rsid w:val="00345ACD"/>
    <w:rsid w:val="00346B79"/>
    <w:rsid w:val="003473CB"/>
    <w:rsid w:val="00347C10"/>
    <w:rsid w:val="00352AB7"/>
    <w:rsid w:val="00355803"/>
    <w:rsid w:val="003566FF"/>
    <w:rsid w:val="00357B35"/>
    <w:rsid w:val="00360276"/>
    <w:rsid w:val="003610D3"/>
    <w:rsid w:val="0036135E"/>
    <w:rsid w:val="00366386"/>
    <w:rsid w:val="003703E3"/>
    <w:rsid w:val="003753EF"/>
    <w:rsid w:val="00382873"/>
    <w:rsid w:val="00382C9C"/>
    <w:rsid w:val="003832D6"/>
    <w:rsid w:val="00390B66"/>
    <w:rsid w:val="0039247E"/>
    <w:rsid w:val="00392B84"/>
    <w:rsid w:val="003930B2"/>
    <w:rsid w:val="00393181"/>
    <w:rsid w:val="0039425D"/>
    <w:rsid w:val="003945A1"/>
    <w:rsid w:val="00394BEB"/>
    <w:rsid w:val="003950C7"/>
    <w:rsid w:val="003972A3"/>
    <w:rsid w:val="003A1867"/>
    <w:rsid w:val="003A2234"/>
    <w:rsid w:val="003A40CB"/>
    <w:rsid w:val="003A4BA2"/>
    <w:rsid w:val="003B2A63"/>
    <w:rsid w:val="003C2555"/>
    <w:rsid w:val="003C2B0E"/>
    <w:rsid w:val="003C7D1F"/>
    <w:rsid w:val="003D5DD0"/>
    <w:rsid w:val="003D66F3"/>
    <w:rsid w:val="003D67E7"/>
    <w:rsid w:val="003E2255"/>
    <w:rsid w:val="003E38EC"/>
    <w:rsid w:val="003E6741"/>
    <w:rsid w:val="003F06F7"/>
    <w:rsid w:val="003F16D9"/>
    <w:rsid w:val="003F66D5"/>
    <w:rsid w:val="00400167"/>
    <w:rsid w:val="004013BA"/>
    <w:rsid w:val="0040199D"/>
    <w:rsid w:val="00403636"/>
    <w:rsid w:val="004039A8"/>
    <w:rsid w:val="00405993"/>
    <w:rsid w:val="00405F4B"/>
    <w:rsid w:val="0041236C"/>
    <w:rsid w:val="004132E9"/>
    <w:rsid w:val="00413A35"/>
    <w:rsid w:val="004145A0"/>
    <w:rsid w:val="004225CB"/>
    <w:rsid w:val="00422D13"/>
    <w:rsid w:val="004233A0"/>
    <w:rsid w:val="004238C2"/>
    <w:rsid w:val="00430E89"/>
    <w:rsid w:val="0044364D"/>
    <w:rsid w:val="00444F2E"/>
    <w:rsid w:val="004456F7"/>
    <w:rsid w:val="004473CE"/>
    <w:rsid w:val="0045041E"/>
    <w:rsid w:val="00451A0F"/>
    <w:rsid w:val="00457801"/>
    <w:rsid w:val="00460563"/>
    <w:rsid w:val="004629A0"/>
    <w:rsid w:val="00463B7A"/>
    <w:rsid w:val="00470D10"/>
    <w:rsid w:val="004742FC"/>
    <w:rsid w:val="0047430B"/>
    <w:rsid w:val="0047492A"/>
    <w:rsid w:val="00476A0F"/>
    <w:rsid w:val="004812A2"/>
    <w:rsid w:val="0048253F"/>
    <w:rsid w:val="00487A24"/>
    <w:rsid w:val="004922D7"/>
    <w:rsid w:val="004A503F"/>
    <w:rsid w:val="004A5C6D"/>
    <w:rsid w:val="004A6D90"/>
    <w:rsid w:val="004B0C7C"/>
    <w:rsid w:val="004B57BD"/>
    <w:rsid w:val="004B7337"/>
    <w:rsid w:val="004C0D28"/>
    <w:rsid w:val="004C2705"/>
    <w:rsid w:val="004C6385"/>
    <w:rsid w:val="004D0320"/>
    <w:rsid w:val="004D3F1A"/>
    <w:rsid w:val="004D7181"/>
    <w:rsid w:val="004E1425"/>
    <w:rsid w:val="004E4E18"/>
    <w:rsid w:val="004E6249"/>
    <w:rsid w:val="004E7347"/>
    <w:rsid w:val="004F54C1"/>
    <w:rsid w:val="005030D5"/>
    <w:rsid w:val="005126FB"/>
    <w:rsid w:val="0052054C"/>
    <w:rsid w:val="00520AA6"/>
    <w:rsid w:val="005222FF"/>
    <w:rsid w:val="005238AE"/>
    <w:rsid w:val="005248F0"/>
    <w:rsid w:val="005330AB"/>
    <w:rsid w:val="00533DFA"/>
    <w:rsid w:val="0053561F"/>
    <w:rsid w:val="00536AB3"/>
    <w:rsid w:val="00536D61"/>
    <w:rsid w:val="005409E9"/>
    <w:rsid w:val="005416C8"/>
    <w:rsid w:val="00543576"/>
    <w:rsid w:val="00552E50"/>
    <w:rsid w:val="00552EB7"/>
    <w:rsid w:val="00554AE3"/>
    <w:rsid w:val="00555EF9"/>
    <w:rsid w:val="00557274"/>
    <w:rsid w:val="0056028D"/>
    <w:rsid w:val="005652AD"/>
    <w:rsid w:val="005729C4"/>
    <w:rsid w:val="005729E5"/>
    <w:rsid w:val="00572DAB"/>
    <w:rsid w:val="0057624B"/>
    <w:rsid w:val="00580B95"/>
    <w:rsid w:val="0059018A"/>
    <w:rsid w:val="005916D3"/>
    <w:rsid w:val="00596FCA"/>
    <w:rsid w:val="005A0674"/>
    <w:rsid w:val="005A0816"/>
    <w:rsid w:val="005A1B62"/>
    <w:rsid w:val="005A1F6B"/>
    <w:rsid w:val="005B34D9"/>
    <w:rsid w:val="005C3BEF"/>
    <w:rsid w:val="005C51AF"/>
    <w:rsid w:val="005D1D44"/>
    <w:rsid w:val="005D33F0"/>
    <w:rsid w:val="005D3556"/>
    <w:rsid w:val="005D5E3D"/>
    <w:rsid w:val="005E3439"/>
    <w:rsid w:val="005E3A32"/>
    <w:rsid w:val="005E56E6"/>
    <w:rsid w:val="005F18B5"/>
    <w:rsid w:val="005F533E"/>
    <w:rsid w:val="005F6021"/>
    <w:rsid w:val="005F66CE"/>
    <w:rsid w:val="005F70A2"/>
    <w:rsid w:val="005F7A49"/>
    <w:rsid w:val="00605E0E"/>
    <w:rsid w:val="0061041F"/>
    <w:rsid w:val="006115CE"/>
    <w:rsid w:val="00616076"/>
    <w:rsid w:val="006178AD"/>
    <w:rsid w:val="00623AD7"/>
    <w:rsid w:val="00627CAD"/>
    <w:rsid w:val="00635A61"/>
    <w:rsid w:val="00636CCC"/>
    <w:rsid w:val="00641307"/>
    <w:rsid w:val="00643919"/>
    <w:rsid w:val="006469BA"/>
    <w:rsid w:val="0065396C"/>
    <w:rsid w:val="00661279"/>
    <w:rsid w:val="006630D9"/>
    <w:rsid w:val="006644BB"/>
    <w:rsid w:val="00664B9D"/>
    <w:rsid w:val="00665A12"/>
    <w:rsid w:val="00667680"/>
    <w:rsid w:val="00670107"/>
    <w:rsid w:val="00670518"/>
    <w:rsid w:val="006748FF"/>
    <w:rsid w:val="00674C85"/>
    <w:rsid w:val="00675360"/>
    <w:rsid w:val="00676B52"/>
    <w:rsid w:val="00682566"/>
    <w:rsid w:val="00683B9D"/>
    <w:rsid w:val="006841F3"/>
    <w:rsid w:val="00687505"/>
    <w:rsid w:val="0068784D"/>
    <w:rsid w:val="00691535"/>
    <w:rsid w:val="00692B6E"/>
    <w:rsid w:val="0069437F"/>
    <w:rsid w:val="00695EDD"/>
    <w:rsid w:val="00696F88"/>
    <w:rsid w:val="006A045B"/>
    <w:rsid w:val="006A0B09"/>
    <w:rsid w:val="006A464A"/>
    <w:rsid w:val="006B110D"/>
    <w:rsid w:val="006B723B"/>
    <w:rsid w:val="006C3BCF"/>
    <w:rsid w:val="006C5A80"/>
    <w:rsid w:val="006C72F5"/>
    <w:rsid w:val="006D021A"/>
    <w:rsid w:val="006D3296"/>
    <w:rsid w:val="006D46FD"/>
    <w:rsid w:val="006D5D58"/>
    <w:rsid w:val="006D6548"/>
    <w:rsid w:val="006E622C"/>
    <w:rsid w:val="006F0096"/>
    <w:rsid w:val="006F40A7"/>
    <w:rsid w:val="007002FF"/>
    <w:rsid w:val="00700AEC"/>
    <w:rsid w:val="00703BF7"/>
    <w:rsid w:val="0070538C"/>
    <w:rsid w:val="007114FA"/>
    <w:rsid w:val="00711C68"/>
    <w:rsid w:val="007162BD"/>
    <w:rsid w:val="00716C76"/>
    <w:rsid w:val="0071704E"/>
    <w:rsid w:val="007221FC"/>
    <w:rsid w:val="00732339"/>
    <w:rsid w:val="007323AE"/>
    <w:rsid w:val="00735A84"/>
    <w:rsid w:val="007376A0"/>
    <w:rsid w:val="00737DDE"/>
    <w:rsid w:val="007409D5"/>
    <w:rsid w:val="0074238E"/>
    <w:rsid w:val="00743CB4"/>
    <w:rsid w:val="00745148"/>
    <w:rsid w:val="00745D11"/>
    <w:rsid w:val="00752A75"/>
    <w:rsid w:val="00753664"/>
    <w:rsid w:val="00755B4C"/>
    <w:rsid w:val="00756358"/>
    <w:rsid w:val="00756C52"/>
    <w:rsid w:val="00761032"/>
    <w:rsid w:val="00770A63"/>
    <w:rsid w:val="00773AFD"/>
    <w:rsid w:val="0078226B"/>
    <w:rsid w:val="00785780"/>
    <w:rsid w:val="007866E8"/>
    <w:rsid w:val="00790CDF"/>
    <w:rsid w:val="00792964"/>
    <w:rsid w:val="007A1C33"/>
    <w:rsid w:val="007A7ED3"/>
    <w:rsid w:val="007B09D8"/>
    <w:rsid w:val="007B26D8"/>
    <w:rsid w:val="007B49AC"/>
    <w:rsid w:val="007B4A79"/>
    <w:rsid w:val="007B6A9A"/>
    <w:rsid w:val="007B6B95"/>
    <w:rsid w:val="007D676F"/>
    <w:rsid w:val="007E2E12"/>
    <w:rsid w:val="007E4AA4"/>
    <w:rsid w:val="007F0B1F"/>
    <w:rsid w:val="007F1736"/>
    <w:rsid w:val="007F2222"/>
    <w:rsid w:val="007F2915"/>
    <w:rsid w:val="007F677A"/>
    <w:rsid w:val="007F6F41"/>
    <w:rsid w:val="00800869"/>
    <w:rsid w:val="00803002"/>
    <w:rsid w:val="00805FBB"/>
    <w:rsid w:val="008077EE"/>
    <w:rsid w:val="00810B15"/>
    <w:rsid w:val="00811BBC"/>
    <w:rsid w:val="0081246A"/>
    <w:rsid w:val="00813D75"/>
    <w:rsid w:val="00814F17"/>
    <w:rsid w:val="008155EF"/>
    <w:rsid w:val="00817293"/>
    <w:rsid w:val="008220D5"/>
    <w:rsid w:val="00822B67"/>
    <w:rsid w:val="008235F5"/>
    <w:rsid w:val="00824E9E"/>
    <w:rsid w:val="00826399"/>
    <w:rsid w:val="0082656E"/>
    <w:rsid w:val="00835852"/>
    <w:rsid w:val="00841F54"/>
    <w:rsid w:val="00842090"/>
    <w:rsid w:val="00842601"/>
    <w:rsid w:val="00842C9A"/>
    <w:rsid w:val="008534E1"/>
    <w:rsid w:val="0085405C"/>
    <w:rsid w:val="0085579E"/>
    <w:rsid w:val="00861A44"/>
    <w:rsid w:val="00861B22"/>
    <w:rsid w:val="008625AD"/>
    <w:rsid w:val="00865A6D"/>
    <w:rsid w:val="00872314"/>
    <w:rsid w:val="00875BC3"/>
    <w:rsid w:val="00875FB9"/>
    <w:rsid w:val="00880B66"/>
    <w:rsid w:val="00882476"/>
    <w:rsid w:val="00884E89"/>
    <w:rsid w:val="00886A40"/>
    <w:rsid w:val="00886A8E"/>
    <w:rsid w:val="00887989"/>
    <w:rsid w:val="0089625B"/>
    <w:rsid w:val="008A5C9E"/>
    <w:rsid w:val="008C0E76"/>
    <w:rsid w:val="008C16BA"/>
    <w:rsid w:val="008C4EFD"/>
    <w:rsid w:val="008C7877"/>
    <w:rsid w:val="008D0453"/>
    <w:rsid w:val="008D12DE"/>
    <w:rsid w:val="008D27D0"/>
    <w:rsid w:val="008D424F"/>
    <w:rsid w:val="008E2AC5"/>
    <w:rsid w:val="008E2E5C"/>
    <w:rsid w:val="008E583C"/>
    <w:rsid w:val="008E60E2"/>
    <w:rsid w:val="008E6A1D"/>
    <w:rsid w:val="008E6EDA"/>
    <w:rsid w:val="008F2687"/>
    <w:rsid w:val="008F2BC8"/>
    <w:rsid w:val="008F74C8"/>
    <w:rsid w:val="008F75F5"/>
    <w:rsid w:val="009006A1"/>
    <w:rsid w:val="00905C00"/>
    <w:rsid w:val="00910946"/>
    <w:rsid w:val="00910EEB"/>
    <w:rsid w:val="0091286D"/>
    <w:rsid w:val="00913479"/>
    <w:rsid w:val="009217C3"/>
    <w:rsid w:val="00924CC0"/>
    <w:rsid w:val="009301D7"/>
    <w:rsid w:val="009314D7"/>
    <w:rsid w:val="00932F9A"/>
    <w:rsid w:val="00934A6C"/>
    <w:rsid w:val="009361C8"/>
    <w:rsid w:val="00937522"/>
    <w:rsid w:val="00944E64"/>
    <w:rsid w:val="009451DA"/>
    <w:rsid w:val="00945506"/>
    <w:rsid w:val="00955139"/>
    <w:rsid w:val="00960E19"/>
    <w:rsid w:val="009625B3"/>
    <w:rsid w:val="00963620"/>
    <w:rsid w:val="0096491B"/>
    <w:rsid w:val="00964CB0"/>
    <w:rsid w:val="00966F8E"/>
    <w:rsid w:val="00970CEC"/>
    <w:rsid w:val="00973230"/>
    <w:rsid w:val="00980838"/>
    <w:rsid w:val="009835D6"/>
    <w:rsid w:val="009836DE"/>
    <w:rsid w:val="00984595"/>
    <w:rsid w:val="00991917"/>
    <w:rsid w:val="009942F8"/>
    <w:rsid w:val="009A08E6"/>
    <w:rsid w:val="009A5F14"/>
    <w:rsid w:val="009A6DA3"/>
    <w:rsid w:val="009B1235"/>
    <w:rsid w:val="009B1C34"/>
    <w:rsid w:val="009B53D1"/>
    <w:rsid w:val="009C31AC"/>
    <w:rsid w:val="009D08DA"/>
    <w:rsid w:val="009D28BD"/>
    <w:rsid w:val="009E3E2D"/>
    <w:rsid w:val="009F1A67"/>
    <w:rsid w:val="009F1BE4"/>
    <w:rsid w:val="00A02D65"/>
    <w:rsid w:val="00A03F50"/>
    <w:rsid w:val="00A12676"/>
    <w:rsid w:val="00A17A7A"/>
    <w:rsid w:val="00A17C45"/>
    <w:rsid w:val="00A20F02"/>
    <w:rsid w:val="00A21382"/>
    <w:rsid w:val="00A2229B"/>
    <w:rsid w:val="00A27767"/>
    <w:rsid w:val="00A3208F"/>
    <w:rsid w:val="00A34FA4"/>
    <w:rsid w:val="00A42633"/>
    <w:rsid w:val="00A44CB1"/>
    <w:rsid w:val="00A47B4F"/>
    <w:rsid w:val="00A47BAF"/>
    <w:rsid w:val="00A546A7"/>
    <w:rsid w:val="00A5602B"/>
    <w:rsid w:val="00A56AC1"/>
    <w:rsid w:val="00A57646"/>
    <w:rsid w:val="00A60883"/>
    <w:rsid w:val="00A61300"/>
    <w:rsid w:val="00A62201"/>
    <w:rsid w:val="00A62E54"/>
    <w:rsid w:val="00A63196"/>
    <w:rsid w:val="00A64482"/>
    <w:rsid w:val="00A64ACE"/>
    <w:rsid w:val="00A73A8A"/>
    <w:rsid w:val="00A7573A"/>
    <w:rsid w:val="00A76269"/>
    <w:rsid w:val="00A807D6"/>
    <w:rsid w:val="00A8132E"/>
    <w:rsid w:val="00A83E22"/>
    <w:rsid w:val="00A84187"/>
    <w:rsid w:val="00A84827"/>
    <w:rsid w:val="00A85A03"/>
    <w:rsid w:val="00A92792"/>
    <w:rsid w:val="00AA1290"/>
    <w:rsid w:val="00AA1381"/>
    <w:rsid w:val="00AA50F3"/>
    <w:rsid w:val="00AA79D5"/>
    <w:rsid w:val="00AB1070"/>
    <w:rsid w:val="00AB490D"/>
    <w:rsid w:val="00AB4970"/>
    <w:rsid w:val="00AB5D99"/>
    <w:rsid w:val="00AC0D6C"/>
    <w:rsid w:val="00AC475C"/>
    <w:rsid w:val="00AC622E"/>
    <w:rsid w:val="00AC7437"/>
    <w:rsid w:val="00AD175E"/>
    <w:rsid w:val="00AD2B9A"/>
    <w:rsid w:val="00AD6F49"/>
    <w:rsid w:val="00AE09DE"/>
    <w:rsid w:val="00AE26DD"/>
    <w:rsid w:val="00AE2A81"/>
    <w:rsid w:val="00AE463B"/>
    <w:rsid w:val="00AE4736"/>
    <w:rsid w:val="00AE5D3A"/>
    <w:rsid w:val="00AE6B70"/>
    <w:rsid w:val="00AF0852"/>
    <w:rsid w:val="00AF21C8"/>
    <w:rsid w:val="00AF2201"/>
    <w:rsid w:val="00AF431F"/>
    <w:rsid w:val="00AF637D"/>
    <w:rsid w:val="00AF63DB"/>
    <w:rsid w:val="00B011DC"/>
    <w:rsid w:val="00B06F73"/>
    <w:rsid w:val="00B12E27"/>
    <w:rsid w:val="00B166B4"/>
    <w:rsid w:val="00B16845"/>
    <w:rsid w:val="00B1776E"/>
    <w:rsid w:val="00B230CA"/>
    <w:rsid w:val="00B239F3"/>
    <w:rsid w:val="00B32187"/>
    <w:rsid w:val="00B32828"/>
    <w:rsid w:val="00B361CE"/>
    <w:rsid w:val="00B40736"/>
    <w:rsid w:val="00B43287"/>
    <w:rsid w:val="00B43402"/>
    <w:rsid w:val="00B4433A"/>
    <w:rsid w:val="00B443D6"/>
    <w:rsid w:val="00B46701"/>
    <w:rsid w:val="00B50B5D"/>
    <w:rsid w:val="00B50EDC"/>
    <w:rsid w:val="00B54012"/>
    <w:rsid w:val="00B54BE6"/>
    <w:rsid w:val="00B56A42"/>
    <w:rsid w:val="00B62854"/>
    <w:rsid w:val="00B66290"/>
    <w:rsid w:val="00B70CFE"/>
    <w:rsid w:val="00B71097"/>
    <w:rsid w:val="00B72E5B"/>
    <w:rsid w:val="00B74642"/>
    <w:rsid w:val="00B76D83"/>
    <w:rsid w:val="00B77C81"/>
    <w:rsid w:val="00B8107D"/>
    <w:rsid w:val="00B824F2"/>
    <w:rsid w:val="00B86A37"/>
    <w:rsid w:val="00B94600"/>
    <w:rsid w:val="00B94907"/>
    <w:rsid w:val="00B962D5"/>
    <w:rsid w:val="00B96B36"/>
    <w:rsid w:val="00BA3ED0"/>
    <w:rsid w:val="00BB0915"/>
    <w:rsid w:val="00BB2778"/>
    <w:rsid w:val="00BB4B0C"/>
    <w:rsid w:val="00BB615F"/>
    <w:rsid w:val="00BB6F6A"/>
    <w:rsid w:val="00BC420D"/>
    <w:rsid w:val="00BC42B1"/>
    <w:rsid w:val="00BC4F5C"/>
    <w:rsid w:val="00BD1427"/>
    <w:rsid w:val="00BE5248"/>
    <w:rsid w:val="00BF0159"/>
    <w:rsid w:val="00BF0237"/>
    <w:rsid w:val="00BF3140"/>
    <w:rsid w:val="00BF413B"/>
    <w:rsid w:val="00BF5E65"/>
    <w:rsid w:val="00BF7F43"/>
    <w:rsid w:val="00C00CAC"/>
    <w:rsid w:val="00C0462D"/>
    <w:rsid w:val="00C07575"/>
    <w:rsid w:val="00C114B1"/>
    <w:rsid w:val="00C11CC0"/>
    <w:rsid w:val="00C12D15"/>
    <w:rsid w:val="00C14C72"/>
    <w:rsid w:val="00C1524D"/>
    <w:rsid w:val="00C23930"/>
    <w:rsid w:val="00C25721"/>
    <w:rsid w:val="00C27698"/>
    <w:rsid w:val="00C43891"/>
    <w:rsid w:val="00C46A28"/>
    <w:rsid w:val="00C477AE"/>
    <w:rsid w:val="00C5428C"/>
    <w:rsid w:val="00C552A6"/>
    <w:rsid w:val="00C63797"/>
    <w:rsid w:val="00C66BE5"/>
    <w:rsid w:val="00C7011F"/>
    <w:rsid w:val="00C7027C"/>
    <w:rsid w:val="00C70704"/>
    <w:rsid w:val="00C714E9"/>
    <w:rsid w:val="00C74E98"/>
    <w:rsid w:val="00C75933"/>
    <w:rsid w:val="00C766F3"/>
    <w:rsid w:val="00C76D03"/>
    <w:rsid w:val="00C805E7"/>
    <w:rsid w:val="00C807A7"/>
    <w:rsid w:val="00C810F0"/>
    <w:rsid w:val="00C821F8"/>
    <w:rsid w:val="00C842C1"/>
    <w:rsid w:val="00C853EF"/>
    <w:rsid w:val="00C8634D"/>
    <w:rsid w:val="00C86730"/>
    <w:rsid w:val="00C91A40"/>
    <w:rsid w:val="00C928A8"/>
    <w:rsid w:val="00C9320F"/>
    <w:rsid w:val="00C939EC"/>
    <w:rsid w:val="00C94315"/>
    <w:rsid w:val="00C96C5D"/>
    <w:rsid w:val="00C97972"/>
    <w:rsid w:val="00CA30FF"/>
    <w:rsid w:val="00CA68EA"/>
    <w:rsid w:val="00CB3659"/>
    <w:rsid w:val="00CB4FA6"/>
    <w:rsid w:val="00CB5899"/>
    <w:rsid w:val="00CC170E"/>
    <w:rsid w:val="00CC1BB8"/>
    <w:rsid w:val="00CC3AB4"/>
    <w:rsid w:val="00CC613B"/>
    <w:rsid w:val="00CD144B"/>
    <w:rsid w:val="00CD219D"/>
    <w:rsid w:val="00CD3F55"/>
    <w:rsid w:val="00CD61D1"/>
    <w:rsid w:val="00CE12A1"/>
    <w:rsid w:val="00CE1316"/>
    <w:rsid w:val="00CE5504"/>
    <w:rsid w:val="00CE717A"/>
    <w:rsid w:val="00CF0F44"/>
    <w:rsid w:val="00CF4029"/>
    <w:rsid w:val="00CF50FE"/>
    <w:rsid w:val="00CF68ED"/>
    <w:rsid w:val="00D02379"/>
    <w:rsid w:val="00D02A5C"/>
    <w:rsid w:val="00D04001"/>
    <w:rsid w:val="00D07A19"/>
    <w:rsid w:val="00D1018D"/>
    <w:rsid w:val="00D10528"/>
    <w:rsid w:val="00D158A4"/>
    <w:rsid w:val="00D16CF8"/>
    <w:rsid w:val="00D17632"/>
    <w:rsid w:val="00D20726"/>
    <w:rsid w:val="00D21632"/>
    <w:rsid w:val="00D253C0"/>
    <w:rsid w:val="00D25C15"/>
    <w:rsid w:val="00D25D08"/>
    <w:rsid w:val="00D27364"/>
    <w:rsid w:val="00D27E2A"/>
    <w:rsid w:val="00D33BE5"/>
    <w:rsid w:val="00D360D7"/>
    <w:rsid w:val="00D36C4E"/>
    <w:rsid w:val="00D40590"/>
    <w:rsid w:val="00D44267"/>
    <w:rsid w:val="00D4546C"/>
    <w:rsid w:val="00D467EA"/>
    <w:rsid w:val="00D52226"/>
    <w:rsid w:val="00D551E7"/>
    <w:rsid w:val="00D55911"/>
    <w:rsid w:val="00D71C42"/>
    <w:rsid w:val="00D73148"/>
    <w:rsid w:val="00D7678A"/>
    <w:rsid w:val="00D77D1F"/>
    <w:rsid w:val="00D80197"/>
    <w:rsid w:val="00D82B7E"/>
    <w:rsid w:val="00D85866"/>
    <w:rsid w:val="00DA11B0"/>
    <w:rsid w:val="00DA26DB"/>
    <w:rsid w:val="00DA7EE6"/>
    <w:rsid w:val="00DB2098"/>
    <w:rsid w:val="00DB3865"/>
    <w:rsid w:val="00DB3F0D"/>
    <w:rsid w:val="00DB5C1E"/>
    <w:rsid w:val="00DB7258"/>
    <w:rsid w:val="00DC38F5"/>
    <w:rsid w:val="00DC5EAF"/>
    <w:rsid w:val="00DD2279"/>
    <w:rsid w:val="00DD3B4A"/>
    <w:rsid w:val="00DD53FA"/>
    <w:rsid w:val="00DD6906"/>
    <w:rsid w:val="00DE50F6"/>
    <w:rsid w:val="00DE69F3"/>
    <w:rsid w:val="00DF1BA5"/>
    <w:rsid w:val="00DF284E"/>
    <w:rsid w:val="00DF4B4C"/>
    <w:rsid w:val="00E0003D"/>
    <w:rsid w:val="00E01D27"/>
    <w:rsid w:val="00E0389C"/>
    <w:rsid w:val="00E0796A"/>
    <w:rsid w:val="00E11CEE"/>
    <w:rsid w:val="00E11FB7"/>
    <w:rsid w:val="00E15817"/>
    <w:rsid w:val="00E160CD"/>
    <w:rsid w:val="00E230E3"/>
    <w:rsid w:val="00E24243"/>
    <w:rsid w:val="00E24457"/>
    <w:rsid w:val="00E26091"/>
    <w:rsid w:val="00E30ADA"/>
    <w:rsid w:val="00E32367"/>
    <w:rsid w:val="00E42769"/>
    <w:rsid w:val="00E44503"/>
    <w:rsid w:val="00E47912"/>
    <w:rsid w:val="00E47B90"/>
    <w:rsid w:val="00E53B43"/>
    <w:rsid w:val="00E551F1"/>
    <w:rsid w:val="00E56E15"/>
    <w:rsid w:val="00E602F5"/>
    <w:rsid w:val="00E60883"/>
    <w:rsid w:val="00E6391D"/>
    <w:rsid w:val="00E63B00"/>
    <w:rsid w:val="00E646C3"/>
    <w:rsid w:val="00E650E7"/>
    <w:rsid w:val="00E66A57"/>
    <w:rsid w:val="00E74AC6"/>
    <w:rsid w:val="00E80331"/>
    <w:rsid w:val="00E85F08"/>
    <w:rsid w:val="00E90224"/>
    <w:rsid w:val="00E92DFA"/>
    <w:rsid w:val="00E9531F"/>
    <w:rsid w:val="00E96036"/>
    <w:rsid w:val="00E97DE3"/>
    <w:rsid w:val="00EA3B62"/>
    <w:rsid w:val="00EA712C"/>
    <w:rsid w:val="00EB0215"/>
    <w:rsid w:val="00EB19EB"/>
    <w:rsid w:val="00EB2554"/>
    <w:rsid w:val="00EC4DA2"/>
    <w:rsid w:val="00EC6D52"/>
    <w:rsid w:val="00ED2673"/>
    <w:rsid w:val="00ED4CD1"/>
    <w:rsid w:val="00ED7AB5"/>
    <w:rsid w:val="00EE61E9"/>
    <w:rsid w:val="00EF0AB3"/>
    <w:rsid w:val="00EF25B9"/>
    <w:rsid w:val="00F005CC"/>
    <w:rsid w:val="00F05BAE"/>
    <w:rsid w:val="00F05BCE"/>
    <w:rsid w:val="00F07A9E"/>
    <w:rsid w:val="00F16B21"/>
    <w:rsid w:val="00F22B12"/>
    <w:rsid w:val="00F2435C"/>
    <w:rsid w:val="00F2490B"/>
    <w:rsid w:val="00F2690E"/>
    <w:rsid w:val="00F36427"/>
    <w:rsid w:val="00F43432"/>
    <w:rsid w:val="00F4519D"/>
    <w:rsid w:val="00F45D82"/>
    <w:rsid w:val="00F51C13"/>
    <w:rsid w:val="00F545DF"/>
    <w:rsid w:val="00F55862"/>
    <w:rsid w:val="00F57098"/>
    <w:rsid w:val="00F57A51"/>
    <w:rsid w:val="00F638A3"/>
    <w:rsid w:val="00F67137"/>
    <w:rsid w:val="00F67EC0"/>
    <w:rsid w:val="00F67ED7"/>
    <w:rsid w:val="00F70548"/>
    <w:rsid w:val="00F76835"/>
    <w:rsid w:val="00F77751"/>
    <w:rsid w:val="00F77D43"/>
    <w:rsid w:val="00F8148B"/>
    <w:rsid w:val="00F86889"/>
    <w:rsid w:val="00F96417"/>
    <w:rsid w:val="00FA0956"/>
    <w:rsid w:val="00FA12C4"/>
    <w:rsid w:val="00FB3E65"/>
    <w:rsid w:val="00FB7E6F"/>
    <w:rsid w:val="00FC21C9"/>
    <w:rsid w:val="00FC2282"/>
    <w:rsid w:val="00FC4BEB"/>
    <w:rsid w:val="00FD1FF9"/>
    <w:rsid w:val="00FD5312"/>
    <w:rsid w:val="00FD5A29"/>
    <w:rsid w:val="00FE024A"/>
    <w:rsid w:val="00FE3070"/>
    <w:rsid w:val="00FE614C"/>
    <w:rsid w:val="00FF08B4"/>
    <w:rsid w:val="00FF16DF"/>
    <w:rsid w:val="00FF3861"/>
    <w:rsid w:val="00FF50D8"/>
    <w:rsid w:val="00FF6976"/>
    <w:rsid w:val="00FF7F88"/>
    <w:rsid w:val="040ECC04"/>
    <w:rsid w:val="0C55F180"/>
    <w:rsid w:val="1ED70AB2"/>
    <w:rsid w:val="276A5C22"/>
    <w:rsid w:val="3AF3F2C5"/>
    <w:rsid w:val="59E77AF5"/>
    <w:rsid w:val="78AB2374"/>
    <w:rsid w:val="7CE0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05FB6"/>
  <w15:chartTrackingRefBased/>
  <w15:docId w15:val="{477F806A-06ED-4622-B252-BCE22738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adeGothic" w:hAnsi="TradeGothic"/>
      <w:sz w:val="22"/>
      <w:szCs w:val="22"/>
    </w:rPr>
  </w:style>
  <w:style w:type="paragraph" w:styleId="Heading1">
    <w:name w:val="heading 1"/>
    <w:basedOn w:val="Normal"/>
    <w:next w:val="Normal"/>
    <w:link w:val="Heading1Char"/>
    <w:qFormat/>
    <w:rsid w:val="00E4791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099C"/>
    <w:rPr>
      <w:rFonts w:ascii="Tahoma" w:hAnsi="Tahoma" w:cs="Tahoma"/>
      <w:sz w:val="16"/>
      <w:szCs w:val="16"/>
    </w:rPr>
  </w:style>
  <w:style w:type="paragraph" w:customStyle="1" w:styleId="Default">
    <w:name w:val="Default"/>
    <w:rsid w:val="005D3556"/>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3566FF"/>
    <w:pPr>
      <w:ind w:left="720" w:hanging="284"/>
      <w:contextualSpacing/>
    </w:pPr>
    <w:rPr>
      <w:rFonts w:ascii="Calibri" w:eastAsia="Calibri" w:hAnsi="Calibri"/>
      <w:lang w:val="en-US" w:eastAsia="en-US"/>
    </w:rPr>
  </w:style>
  <w:style w:type="paragraph" w:styleId="Header">
    <w:name w:val="header"/>
    <w:basedOn w:val="Normal"/>
    <w:rsid w:val="003E2255"/>
    <w:pPr>
      <w:tabs>
        <w:tab w:val="center" w:pos="4153"/>
        <w:tab w:val="right" w:pos="8306"/>
      </w:tabs>
    </w:pPr>
  </w:style>
  <w:style w:type="paragraph" w:styleId="Footer">
    <w:name w:val="footer"/>
    <w:basedOn w:val="Normal"/>
    <w:link w:val="FooterChar"/>
    <w:uiPriority w:val="99"/>
    <w:rsid w:val="003E2255"/>
    <w:pPr>
      <w:tabs>
        <w:tab w:val="center" w:pos="4153"/>
        <w:tab w:val="right" w:pos="8306"/>
      </w:tabs>
    </w:pPr>
  </w:style>
  <w:style w:type="paragraph" w:styleId="FootnoteText">
    <w:name w:val="footnote text"/>
    <w:basedOn w:val="Normal"/>
    <w:link w:val="FootnoteTextChar"/>
    <w:rsid w:val="00D80197"/>
    <w:rPr>
      <w:sz w:val="20"/>
      <w:szCs w:val="20"/>
    </w:rPr>
  </w:style>
  <w:style w:type="character" w:customStyle="1" w:styleId="FootnoteTextChar">
    <w:name w:val="Footnote Text Char"/>
    <w:link w:val="FootnoteText"/>
    <w:rsid w:val="00D80197"/>
    <w:rPr>
      <w:rFonts w:ascii="TradeGothic" w:hAnsi="TradeGothic"/>
    </w:rPr>
  </w:style>
  <w:style w:type="character" w:styleId="FootnoteReference">
    <w:name w:val="footnote reference"/>
    <w:rsid w:val="00D80197"/>
    <w:rPr>
      <w:vertAlign w:val="superscript"/>
    </w:rPr>
  </w:style>
  <w:style w:type="character" w:customStyle="1" w:styleId="apple-converted-space">
    <w:name w:val="apple-converted-space"/>
    <w:rsid w:val="00D36C4E"/>
  </w:style>
  <w:style w:type="character" w:styleId="Hyperlink">
    <w:name w:val="Hyperlink"/>
    <w:uiPriority w:val="99"/>
    <w:unhideWhenUsed/>
    <w:rsid w:val="00D36C4E"/>
    <w:rPr>
      <w:color w:val="0000FF"/>
      <w:u w:val="single"/>
    </w:rPr>
  </w:style>
  <w:style w:type="character" w:styleId="CommentReference">
    <w:name w:val="annotation reference"/>
    <w:rsid w:val="00DE50F6"/>
    <w:rPr>
      <w:sz w:val="16"/>
      <w:szCs w:val="16"/>
    </w:rPr>
  </w:style>
  <w:style w:type="paragraph" w:styleId="CommentText">
    <w:name w:val="annotation text"/>
    <w:basedOn w:val="Normal"/>
    <w:link w:val="CommentTextChar"/>
    <w:rsid w:val="00DE50F6"/>
    <w:rPr>
      <w:sz w:val="20"/>
      <w:szCs w:val="20"/>
    </w:rPr>
  </w:style>
  <w:style w:type="character" w:customStyle="1" w:styleId="CommentTextChar">
    <w:name w:val="Comment Text Char"/>
    <w:link w:val="CommentText"/>
    <w:rsid w:val="00DE50F6"/>
    <w:rPr>
      <w:rFonts w:ascii="TradeGothic" w:hAnsi="TradeGothic"/>
    </w:rPr>
  </w:style>
  <w:style w:type="paragraph" w:styleId="CommentSubject">
    <w:name w:val="annotation subject"/>
    <w:basedOn w:val="CommentText"/>
    <w:next w:val="CommentText"/>
    <w:link w:val="CommentSubjectChar"/>
    <w:rsid w:val="00DE50F6"/>
    <w:rPr>
      <w:b/>
      <w:bCs/>
    </w:rPr>
  </w:style>
  <w:style w:type="character" w:customStyle="1" w:styleId="CommentSubjectChar">
    <w:name w:val="Comment Subject Char"/>
    <w:link w:val="CommentSubject"/>
    <w:rsid w:val="00DE50F6"/>
    <w:rPr>
      <w:rFonts w:ascii="TradeGothic" w:hAnsi="TradeGothic"/>
      <w:b/>
      <w:bCs/>
    </w:rPr>
  </w:style>
  <w:style w:type="paragraph" w:styleId="Revision">
    <w:name w:val="Revision"/>
    <w:hidden/>
    <w:uiPriority w:val="99"/>
    <w:semiHidden/>
    <w:rsid w:val="0081246A"/>
    <w:rPr>
      <w:rFonts w:ascii="TradeGothic" w:hAnsi="TradeGothic"/>
      <w:sz w:val="22"/>
      <w:szCs w:val="22"/>
    </w:rPr>
  </w:style>
  <w:style w:type="table" w:styleId="TableGrid">
    <w:name w:val="Table Grid"/>
    <w:basedOn w:val="TableNormal"/>
    <w:rsid w:val="00A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C86730"/>
    <w:rPr>
      <w:sz w:val="20"/>
      <w:szCs w:val="20"/>
    </w:rPr>
  </w:style>
  <w:style w:type="character" w:customStyle="1" w:styleId="EndnoteTextChar">
    <w:name w:val="Endnote Text Char"/>
    <w:link w:val="EndnoteText"/>
    <w:rsid w:val="00C86730"/>
    <w:rPr>
      <w:rFonts w:ascii="TradeGothic" w:hAnsi="TradeGothic"/>
    </w:rPr>
  </w:style>
  <w:style w:type="character" w:styleId="EndnoteReference">
    <w:name w:val="endnote reference"/>
    <w:rsid w:val="00C86730"/>
    <w:rPr>
      <w:vertAlign w:val="superscript"/>
    </w:rPr>
  </w:style>
  <w:style w:type="character" w:customStyle="1" w:styleId="Heading1Char">
    <w:name w:val="Heading 1 Char"/>
    <w:link w:val="Heading1"/>
    <w:rsid w:val="00E47912"/>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E47912"/>
    <w:rPr>
      <w:rFonts w:ascii="TradeGothic" w:hAnsi="TradeGothic"/>
      <w:sz w:val="22"/>
      <w:szCs w:val="22"/>
    </w:rPr>
  </w:style>
  <w:style w:type="character" w:styleId="UnresolvedMention">
    <w:name w:val="Unresolved Mention"/>
    <w:uiPriority w:val="99"/>
    <w:semiHidden/>
    <w:unhideWhenUsed/>
    <w:rsid w:val="00B54BE6"/>
    <w:rPr>
      <w:color w:val="605E5C"/>
      <w:shd w:val="clear" w:color="auto" w:fill="E1DFDD"/>
    </w:rPr>
  </w:style>
  <w:style w:type="character" w:styleId="FollowedHyperlink">
    <w:name w:val="FollowedHyperlink"/>
    <w:basedOn w:val="DefaultParagraphFont"/>
    <w:rsid w:val="00252CF0"/>
    <w:rPr>
      <w:color w:val="954F72" w:themeColor="followedHyperlink"/>
      <w:u w:val="single"/>
    </w:rPr>
  </w:style>
  <w:style w:type="character" w:styleId="PlaceholderText">
    <w:name w:val="Placeholder Text"/>
    <w:basedOn w:val="DefaultParagraphFont"/>
    <w:uiPriority w:val="99"/>
    <w:semiHidden/>
    <w:rsid w:val="00D731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aa.ac.uk/the-quality-code/subject-benchmark-statements" TargetMode="External"/><Relationship Id="rId18" Type="http://schemas.openxmlformats.org/officeDocument/2006/relationships/hyperlink" Target="chrome-extension://efaidnbmnnnibpcajpcglclefindmkaj/https:/www.qmul.ac.uk/governance-and-legal-services/media/dgls-media/policy/current-policies/Academic-Credit-Framework.pdf" TargetMode="External"/><Relationship Id="rId3" Type="http://schemas.openxmlformats.org/officeDocument/2006/relationships/customXml" Target="../customXml/item3.xml"/><Relationship Id="rId21" Type="http://schemas.openxmlformats.org/officeDocument/2006/relationships/hyperlink" Target="https://www.qmul.ac.uk/htdocs/registry-services/policy/"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chrome-extension://efaidnbmnnnibpcajpcglclefindmkaj/https:/www.qmul.ac.uk/governance-and-legal-services/media/dgls-media/policy/2025-26-policies/Academic-Regulations-2025-2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ccupational-maps.skillsengland.education.gov.uk/" TargetMode="External"/><Relationship Id="rId20" Type="http://schemas.openxmlformats.org/officeDocument/2006/relationships/hyperlink" Target="chrome-extension://efaidnbmnnnibpcajpcglclefindmkaj/https:/www.qmul.ac.uk/governance-and-legal-services/media/dgls-media/policy/current-policies/Principles-of-Assessment-Design-2025-(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skillsengland.education.gov.uk/apprenticeship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chrome-extension://efaidnbmnnnibpcajpcglclefindmkaj/https:/www.qmul.ac.uk/governance-and-legal-services/media/dgls-media/policy/2024-25/Principles-of-Programme-Design-(October-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qaa.ac.uk/the-quality-code/qualifications-frameworks"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D37FAF7-7803-4A3C-9B01-0797BBE065CA}"/>
      </w:docPartPr>
      <w:docPartBody>
        <w:p w:rsidR="00F67EC0" w:rsidRDefault="00F67EC0">
          <w:r w:rsidRPr="00E1600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ource Sans Pro Black">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C0"/>
    <w:rsid w:val="000A7308"/>
    <w:rsid w:val="0022224C"/>
    <w:rsid w:val="00292CD7"/>
    <w:rsid w:val="00382873"/>
    <w:rsid w:val="0039247E"/>
    <w:rsid w:val="005C51AF"/>
    <w:rsid w:val="005C6A82"/>
    <w:rsid w:val="005F533E"/>
    <w:rsid w:val="00601FCE"/>
    <w:rsid w:val="007B6B95"/>
    <w:rsid w:val="007D64E4"/>
    <w:rsid w:val="0082039E"/>
    <w:rsid w:val="00887989"/>
    <w:rsid w:val="00937522"/>
    <w:rsid w:val="00940DB6"/>
    <w:rsid w:val="00964CB0"/>
    <w:rsid w:val="00A61300"/>
    <w:rsid w:val="00B06F73"/>
    <w:rsid w:val="00B46115"/>
    <w:rsid w:val="00B705C6"/>
    <w:rsid w:val="00C04F18"/>
    <w:rsid w:val="00C91A40"/>
    <w:rsid w:val="00CB4FA6"/>
    <w:rsid w:val="00D158A4"/>
    <w:rsid w:val="00D54FFE"/>
    <w:rsid w:val="00D71C42"/>
    <w:rsid w:val="00DC38F5"/>
    <w:rsid w:val="00E249DC"/>
    <w:rsid w:val="00E522B5"/>
    <w:rsid w:val="00EA5FBB"/>
    <w:rsid w:val="00F22B12"/>
    <w:rsid w:val="00F36427"/>
    <w:rsid w:val="00F67EC0"/>
    <w:rsid w:val="00FA784E"/>
    <w:rsid w:val="00FC1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7E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0" ma:contentTypeDescription="Create a new document." ma:contentTypeScope="" ma:versionID="61fda614d4f7d5504abefc3acc371888">
  <xsd:schema xmlns:xsd="http://www.w3.org/2001/XMLSchema" xmlns:xs="http://www.w3.org/2001/XMLSchema" xmlns:p="http://schemas.microsoft.com/office/2006/metadata/properties" xmlns:ns2="6fc35745-fdb3-4a44-a067-f53ccf3fa51c" xmlns:ns3="6649982f-b66b-4072-8006-4697fed55f9d" xmlns:ns4="d5efd484-15aa-41a0-83f6-0646502cb6d6" targetNamespace="http://schemas.microsoft.com/office/2006/metadata/properties" ma:root="true" ma:fieldsID="eb70b83b05d7413d178cf777cb40a3b8" ns2:_="" ns3:_="" ns4:_="">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6fc35745-fdb3-4a44-a067-f53ccf3fa51c">
      <Terms xmlns="http://schemas.microsoft.com/office/infopath/2007/PartnerControls"/>
    </lcf76f155ced4ddcb4097134ff3c332f>
    <NotesonPolicy xmlns="6fc35745-fdb3-4a44-a067-f53ccf3fa51c" xsi:nil="true"/>
    <_Flow_SignoffStatus xmlns="6fc35745-fdb3-4a44-a067-f53ccf3fa51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2C373-E611-4C2D-8439-B65286522153}">
  <ds:schemaRefs>
    <ds:schemaRef ds:uri="http://schemas.openxmlformats.org/officeDocument/2006/bibliography"/>
  </ds:schemaRefs>
</ds:datastoreItem>
</file>

<file path=customXml/itemProps2.xml><?xml version="1.0" encoding="utf-8"?>
<ds:datastoreItem xmlns:ds="http://schemas.openxmlformats.org/officeDocument/2006/customXml" ds:itemID="{6A3E0516-5001-4F9D-BA1A-254A66C393F7}">
  <ds:schemaRefs>
    <ds:schemaRef ds:uri="http://schemas.microsoft.com/office/2006/metadata/longProperties"/>
  </ds:schemaRefs>
</ds:datastoreItem>
</file>

<file path=customXml/itemProps3.xml><?xml version="1.0" encoding="utf-8"?>
<ds:datastoreItem xmlns:ds="http://schemas.openxmlformats.org/officeDocument/2006/customXml" ds:itemID="{6175D08F-144F-475A-A826-38050793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35745-fdb3-4a44-a067-f53ccf3fa51c"/>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3D41B4-70E0-4C4C-AC7F-AED67C1C333D}">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customXml/itemProps5.xml><?xml version="1.0" encoding="utf-8"?>
<ds:datastoreItem xmlns:ds="http://schemas.openxmlformats.org/officeDocument/2006/customXml" ds:itemID="{88C921DA-9D7A-44F6-AFC2-A156DCD38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1362</Words>
  <Characters>7861</Characters>
  <Application>Microsoft Office Word</Application>
  <DocSecurity>0</DocSecurity>
  <Lines>222</Lines>
  <Paragraphs>98</Paragraphs>
  <ScaleCrop>false</ScaleCrop>
  <HeadingPairs>
    <vt:vector size="2" baseType="variant">
      <vt:variant>
        <vt:lpstr>Title</vt:lpstr>
      </vt:variant>
      <vt:variant>
        <vt:i4>1</vt:i4>
      </vt:variant>
    </vt:vector>
  </HeadingPairs>
  <TitlesOfParts>
    <vt:vector size="1" baseType="lpstr">
      <vt:lpstr>1</vt:lpstr>
    </vt:vector>
  </TitlesOfParts>
  <Company>QMUL</Company>
  <LinksUpToDate>false</LinksUpToDate>
  <CharactersWithSpaces>9219</CharactersWithSpaces>
  <SharedDoc>false</SharedDoc>
  <HLinks>
    <vt:vector size="30" baseType="variant">
      <vt:variant>
        <vt:i4>8192038</vt:i4>
      </vt:variant>
      <vt:variant>
        <vt:i4>18</vt:i4>
      </vt:variant>
      <vt:variant>
        <vt:i4>0</vt:i4>
      </vt:variant>
      <vt:variant>
        <vt:i4>5</vt:i4>
      </vt:variant>
      <vt:variant>
        <vt:lpwstr>https://www.instituteforapprenticeships.org/media/1538/occupational-levels-guidance.pdf</vt:lpwstr>
      </vt:variant>
      <vt:variant>
        <vt:lpwstr/>
      </vt:variant>
      <vt:variant>
        <vt:i4>4325381</vt:i4>
      </vt:variant>
      <vt:variant>
        <vt:i4>15</vt:i4>
      </vt:variant>
      <vt:variant>
        <vt:i4>0</vt:i4>
      </vt:variant>
      <vt:variant>
        <vt:i4>5</vt:i4>
      </vt:variant>
      <vt:variant>
        <vt:lpwstr>https://www.instituteforapprenticeships.org/apprenticeship-standards/</vt:lpwstr>
      </vt:variant>
      <vt:variant>
        <vt:lpwstr/>
      </vt:variant>
      <vt:variant>
        <vt:i4>7667740</vt:i4>
      </vt:variant>
      <vt:variant>
        <vt:i4>12</vt:i4>
      </vt:variant>
      <vt:variant>
        <vt:i4>0</vt:i4>
      </vt:variant>
      <vt:variant>
        <vt:i4>5</vt:i4>
      </vt:variant>
      <vt:variant>
        <vt:lpwstr>https://seec.org.uk/wp-content/uploads/2021/05/MDX_SEEC-Descriptors_Update-May-2021_Version-2_For-screen_AW13885.pdf</vt:lpwstr>
      </vt:variant>
      <vt:variant>
        <vt:lpwstr/>
      </vt:variant>
      <vt:variant>
        <vt:i4>196703</vt:i4>
      </vt:variant>
      <vt:variant>
        <vt:i4>6</vt:i4>
      </vt:variant>
      <vt:variant>
        <vt:i4>0</vt:i4>
      </vt:variant>
      <vt:variant>
        <vt:i4>5</vt:i4>
      </vt:variant>
      <vt:variant>
        <vt:lpwstr>https://www.qaa.ac.uk/the-quality-code/qualifications-frameworks</vt:lpwstr>
      </vt:variant>
      <vt:variant>
        <vt:lpwstr/>
      </vt:variant>
      <vt:variant>
        <vt:i4>3735595</vt:i4>
      </vt:variant>
      <vt:variant>
        <vt:i4>3</vt:i4>
      </vt:variant>
      <vt:variant>
        <vt:i4>0</vt:i4>
      </vt:variant>
      <vt:variant>
        <vt:i4>5</vt:i4>
      </vt:variant>
      <vt:variant>
        <vt:lpwstr>https://www.qaa.ac.uk/the-quality-code/subject-benchmark-statements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Sarah Cowls</dc:creator>
  <cp:keywords/>
  <dc:description/>
  <cp:lastModifiedBy>Laura Bonsall</cp:lastModifiedBy>
  <cp:revision>7</cp:revision>
  <cp:lastPrinted>2009-03-27T16:52:00Z</cp:lastPrinted>
  <dcterms:created xsi:type="dcterms:W3CDTF">2025-09-30T13:56:00Z</dcterms:created>
  <dcterms:modified xsi:type="dcterms:W3CDTF">2025-10-01T13:34:00Z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Eleanor Forrester</vt:lpwstr>
  </property>
  <property fmtid="{D5CDD505-2E9C-101B-9397-08002B2CF9AE}" pid="3" name="Order">
    <vt:lpwstr>6402000.00000000</vt:lpwstr>
  </property>
  <property fmtid="{D5CDD505-2E9C-101B-9397-08002B2CF9AE}" pid="4" name="display_urn:schemas-microsoft-com:office:office#Author">
    <vt:lpwstr>Eleanor Forrester</vt:lpwstr>
  </property>
  <property fmtid="{D5CDD505-2E9C-101B-9397-08002B2CF9AE}" pid="5" name="MediaServiceImageTags">
    <vt:lpwstr/>
  </property>
  <property fmtid="{D5CDD505-2E9C-101B-9397-08002B2CF9AE}" pid="6" name="ContentTypeId">
    <vt:lpwstr>0x010100189397026CF8AF41A90E05CF2AAC9D41</vt:lpwstr>
  </property>
</Properties>
</file>