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6F4E5"/>
  <w:body>
    <w:p w:rsidR="005E7D4A" w:rsidRPr="005E7D4A" w:rsidRDefault="005E7D4A" w:rsidP="005E7D4A">
      <w:pPr>
        <w:spacing w:after="0" w:line="480" w:lineRule="auto"/>
        <w:contextualSpacing/>
        <w:rPr>
          <w:rFonts w:ascii="Calibri Light" w:eastAsia="Times New Roman" w:hAnsi="Calibri Light" w:cs="Vrinda"/>
          <w:color w:val="000000"/>
          <w:spacing w:val="-15"/>
          <w:sz w:val="96"/>
          <w:szCs w:val="72"/>
        </w:rPr>
      </w:pPr>
      <w:r w:rsidRPr="005E7D4A">
        <w:rPr>
          <w:rFonts w:ascii="Calibri Light" w:eastAsia="Times New Roman" w:hAnsi="Calibri Light" w:cs="Vrinda"/>
          <w:color w:val="000000"/>
          <w:spacing w:val="-15"/>
          <w:sz w:val="96"/>
          <w:szCs w:val="72"/>
        </w:rPr>
        <w:t>Assessing inclusively</w:t>
      </w:r>
    </w:p>
    <w:p w:rsidR="005E7D4A" w:rsidRPr="005E7D4A" w:rsidRDefault="005E7D4A" w:rsidP="005E7D4A">
      <w:pPr>
        <w:numPr>
          <w:ilvl w:val="1"/>
          <w:numId w:val="0"/>
        </w:numPr>
        <w:spacing w:after="240" w:line="480" w:lineRule="auto"/>
        <w:rPr>
          <w:rFonts w:ascii="Calibri Light" w:eastAsia="Times New Roman" w:hAnsi="Calibri Light" w:cs="Vrinda"/>
          <w:color w:val="000000"/>
          <w:sz w:val="36"/>
          <w:szCs w:val="28"/>
        </w:rPr>
      </w:pPr>
      <w:r w:rsidRPr="005E7D4A">
        <w:rPr>
          <w:rFonts w:ascii="Calibri Light" w:eastAsia="Times New Roman" w:hAnsi="Calibri Light" w:cs="Vrinda"/>
          <w:color w:val="000000"/>
          <w:sz w:val="36"/>
          <w:szCs w:val="28"/>
        </w:rPr>
        <w:t xml:space="preserve">Guidelines for inclusive writing and formatting of print and digital assessments </w:t>
      </w:r>
    </w:p>
    <w:p w:rsidR="005E7D4A" w:rsidRPr="005E7D4A" w:rsidRDefault="005E7D4A" w:rsidP="005E7D4A">
      <w:pPr>
        <w:spacing w:before="240" w:line="480" w:lineRule="auto"/>
        <w:rPr>
          <w:rFonts w:ascii="Arial" w:eastAsia="Times New Roman" w:hAnsi="Arial" w:cs="Arial"/>
          <w:sz w:val="24"/>
          <w:szCs w:val="24"/>
        </w:rPr>
      </w:pPr>
    </w:p>
    <w:p w:rsidR="005E7D4A" w:rsidRPr="005E7D4A" w:rsidRDefault="005E7D4A" w:rsidP="005E7D4A">
      <w:pPr>
        <w:spacing w:before="240" w:line="480" w:lineRule="auto"/>
        <w:rPr>
          <w:rFonts w:ascii="Arial" w:eastAsia="Times New Roman" w:hAnsi="Arial" w:cs="Arial"/>
          <w:sz w:val="24"/>
          <w:szCs w:val="24"/>
        </w:rPr>
      </w:pPr>
    </w:p>
    <w:p w:rsidR="005E7D4A" w:rsidRPr="005E7D4A" w:rsidRDefault="005E7D4A" w:rsidP="005E7D4A">
      <w:pPr>
        <w:rPr>
          <w:rFonts w:ascii="Calibri" w:eastAsia="Times New Roman" w:hAnsi="Calibri" w:cs="Vrinda"/>
        </w:rPr>
      </w:pPr>
    </w:p>
    <w:p w:rsidR="005E7D4A" w:rsidRPr="005E7D4A" w:rsidRDefault="005E7D4A" w:rsidP="005E7D4A">
      <w:pPr>
        <w:spacing w:before="240" w:line="480" w:lineRule="auto"/>
        <w:rPr>
          <w:rFonts w:ascii="Arial" w:eastAsia="Times New Roman" w:hAnsi="Arial" w:cs="Arial"/>
          <w:sz w:val="24"/>
          <w:szCs w:val="24"/>
        </w:rPr>
      </w:pPr>
      <w:r w:rsidRPr="005E7D4A">
        <w:rPr>
          <w:rFonts w:ascii="Arial" w:eastAsia="Times New Roman" w:hAnsi="Arial" w:cs="Arial"/>
          <w:sz w:val="24"/>
          <w:szCs w:val="24"/>
        </w:rPr>
        <w:t>Dominic Hurst, Simon Jarvis and Ashleigh Brownsmith</w:t>
      </w:r>
    </w:p>
    <w:p w:rsidR="005E7D4A" w:rsidRPr="005E7D4A" w:rsidRDefault="005E7D4A" w:rsidP="005E7D4A">
      <w:pPr>
        <w:spacing w:before="240" w:line="480" w:lineRule="auto"/>
        <w:rPr>
          <w:rFonts w:ascii="Arial" w:eastAsia="Times New Roman" w:hAnsi="Arial" w:cs="Arial"/>
          <w:sz w:val="24"/>
          <w:szCs w:val="24"/>
        </w:rPr>
      </w:pPr>
      <w:r w:rsidRPr="005E7D4A">
        <w:rPr>
          <w:rFonts w:ascii="Arial" w:eastAsia="Times New Roman" w:hAnsi="Arial" w:cs="Arial"/>
          <w:sz w:val="24"/>
          <w:szCs w:val="24"/>
        </w:rPr>
        <w:t>August 2019</w:t>
      </w:r>
    </w:p>
    <w:p w:rsidR="0046284F" w:rsidRDefault="005E7D4A" w:rsidP="005E7D4A">
      <w:pPr>
        <w:pStyle w:val="Inclusivitybody"/>
        <w:rPr>
          <w:rFonts w:eastAsia="Times New Roman"/>
        </w:rPr>
      </w:pPr>
      <w:r>
        <w:rPr>
          <w:rFonts w:eastAsia="Times New Roman"/>
        </w:rPr>
        <w:t>Version 9</w:t>
      </w:r>
    </w:p>
    <w:p w:rsidR="005E7D4A" w:rsidRDefault="005E7D4A" w:rsidP="005E7D4A">
      <w:pPr>
        <w:pStyle w:val="Inclusivitybody"/>
        <w:rPr>
          <w:rFonts w:eastAsia="Times New Roman"/>
          <w:b/>
        </w:rPr>
      </w:pPr>
      <w:r w:rsidRPr="005E7D4A">
        <w:rPr>
          <w:rFonts w:eastAsia="Times New Roman"/>
          <w:b/>
        </w:rPr>
        <w:t>Checklist for assessment creators</w:t>
      </w:r>
    </w:p>
    <w:p w:rsidR="004A1908" w:rsidRDefault="004A1908" w:rsidP="005976EA">
      <w:pPr>
        <w:pStyle w:val="Inclusivitybody"/>
        <w:rPr>
          <w:rFonts w:eastAsiaTheme="majorEastAsia"/>
          <w:color w:val="000000" w:themeColor="text1"/>
          <w:sz w:val="32"/>
          <w:szCs w:val="32"/>
        </w:rPr>
      </w:pPr>
      <w:r>
        <w:rPr>
          <w:rFonts w:eastAsia="Times New Roman"/>
        </w:rPr>
        <w:t>Taken from "</w:t>
      </w:r>
      <w:r w:rsidRPr="004A1908">
        <w:rPr>
          <w:rFonts w:eastAsiaTheme="majorEastAsia"/>
        </w:rPr>
        <w:t xml:space="preserve"> </w:t>
      </w:r>
      <w:r w:rsidRPr="00D810E5">
        <w:rPr>
          <w:rFonts w:eastAsiaTheme="majorEastAsia"/>
        </w:rPr>
        <w:t>Assessing inclusively</w:t>
      </w:r>
      <w:r>
        <w:rPr>
          <w:rFonts w:eastAsiaTheme="majorEastAsia"/>
        </w:rPr>
        <w:t xml:space="preserve">: </w:t>
      </w:r>
      <w:r w:rsidRPr="00D810E5">
        <w:rPr>
          <w:rFonts w:eastAsiaTheme="majorEastAsia"/>
        </w:rPr>
        <w:t>Guidelines for inclusive writing and formatting of print and digital assessments</w:t>
      </w:r>
      <w:r>
        <w:rPr>
          <w:rFonts w:eastAsiaTheme="majorEastAsia"/>
        </w:rPr>
        <w:t>. v9.</w:t>
      </w:r>
      <w:r>
        <w:rPr>
          <w:rFonts w:eastAsiaTheme="majorEastAsia"/>
        </w:rPr>
        <w:t xml:space="preserve">" By </w:t>
      </w:r>
      <w:r w:rsidRPr="00836471">
        <w:t>Dominic Hurst, Simon Jarvis and Ashleigh Brownsmith</w:t>
      </w:r>
      <w:r>
        <w:t>.</w:t>
      </w:r>
      <w:bookmarkStart w:id="0" w:name="_Toc17103336"/>
      <w:r>
        <w:br w:type="page"/>
      </w:r>
    </w:p>
    <w:p w:rsidR="005E7D4A" w:rsidRDefault="005E7D4A" w:rsidP="005976EA">
      <w:pPr>
        <w:pStyle w:val="InclusivityHeading2"/>
        <w:numPr>
          <w:ilvl w:val="1"/>
          <w:numId w:val="1"/>
        </w:numPr>
      </w:pPr>
      <w:r w:rsidRPr="005E7D4A">
        <w:lastRenderedPageBreak/>
        <w:t>Media</w:t>
      </w:r>
      <w:bookmarkEnd w:id="0"/>
    </w:p>
    <w:p w:rsidR="00D810E5" w:rsidRPr="005E7D4A" w:rsidRDefault="00D810E5" w:rsidP="00D810E5">
      <w:pPr>
        <w:pStyle w:val="Inclusivitybody"/>
        <w:rPr>
          <w:rFonts w:eastAsiaTheme="majorEastAsia"/>
          <w:color w:val="000000" w:themeColor="text1"/>
          <w:sz w:val="32"/>
          <w:szCs w:val="32"/>
        </w:rPr>
      </w:pPr>
      <w:r>
        <w:rPr>
          <w:rFonts w:eastAsiaTheme="majorEastAsia"/>
        </w:rPr>
        <w:t xml:space="preserve">See page </w:t>
      </w:r>
      <w:r w:rsidR="004A1908">
        <w:rPr>
          <w:rFonts w:eastAsiaTheme="majorEastAsia"/>
        </w:rPr>
        <w:t>5</w:t>
      </w:r>
      <w:r>
        <w:rPr>
          <w:rFonts w:eastAsiaTheme="majorEastAsia"/>
        </w:rPr>
        <w:t xml:space="preserve"> of </w:t>
      </w:r>
      <w:r w:rsidR="00C22280">
        <w:rPr>
          <w:rFonts w:eastAsiaTheme="majorEastAsia"/>
        </w:rPr>
        <w:t>"</w:t>
      </w:r>
      <w:r w:rsidR="00C22280" w:rsidRPr="00D810E5">
        <w:rPr>
          <w:rFonts w:eastAsiaTheme="majorEastAsia"/>
        </w:rPr>
        <w:t>Assessing inclusively</w:t>
      </w:r>
      <w:r w:rsidR="00C22280">
        <w:rPr>
          <w:rFonts w:eastAsiaTheme="majorEastAsia"/>
        </w:rPr>
        <w:t>. v9."</w:t>
      </w:r>
    </w:p>
    <w:tbl>
      <w:tblPr>
        <w:tblStyle w:val="TableGrid1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253"/>
      </w:tblGrid>
      <w:tr w:rsidR="005E7D4A" w:rsidRPr="005E7D4A" w:rsidTr="004A1908">
        <w:tc>
          <w:tcPr>
            <w:tcW w:w="7763" w:type="dxa"/>
            <w:tcBorders>
              <w:right w:val="single" w:sz="4" w:space="0" w:color="auto"/>
            </w:tcBorders>
          </w:tcPr>
          <w:p w:rsidR="005E7D4A" w:rsidRPr="005E7D4A" w:rsidRDefault="005E7D4A" w:rsidP="005E7D4A">
            <w:pPr>
              <w:numPr>
                <w:ilvl w:val="0"/>
                <w:numId w:val="2"/>
              </w:numPr>
              <w:spacing w:before="24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D4A">
              <w:rPr>
                <w:rFonts w:ascii="Arial" w:eastAsia="Times New Roman" w:hAnsi="Arial" w:cs="Arial"/>
                <w:sz w:val="24"/>
                <w:szCs w:val="24"/>
              </w:rPr>
              <w:t xml:space="preserve">Paper thick enough to prevent the other side showing through when placed on a desk or table surface. 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5E7D4A" w:rsidRPr="005E7D4A" w:rsidRDefault="005E7D4A" w:rsidP="005E7D4A">
            <w:pPr>
              <w:spacing w:before="24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E7D4A" w:rsidRPr="005E7D4A" w:rsidTr="004A1908">
        <w:tc>
          <w:tcPr>
            <w:tcW w:w="7763" w:type="dxa"/>
            <w:tcBorders>
              <w:right w:val="single" w:sz="4" w:space="0" w:color="auto"/>
            </w:tcBorders>
          </w:tcPr>
          <w:p w:rsidR="005E7D4A" w:rsidRPr="005E7D4A" w:rsidRDefault="005E7D4A" w:rsidP="005E7D4A">
            <w:pPr>
              <w:numPr>
                <w:ilvl w:val="0"/>
                <w:numId w:val="2"/>
              </w:numPr>
              <w:spacing w:before="24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5E7D4A">
              <w:rPr>
                <w:rFonts w:ascii="Arial" w:eastAsia="Times New Roman" w:hAnsi="Arial" w:cs="Arial"/>
                <w:sz w:val="24"/>
                <w:szCs w:val="24"/>
              </w:rPr>
              <w:t>att paper rather than glossy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5E7D4A">
              <w:rPr>
                <w:rFonts w:ascii="Arial" w:eastAsia="Times New Roman" w:hAnsi="Arial" w:cs="Arial"/>
                <w:sz w:val="24"/>
                <w:szCs w:val="24"/>
              </w:rPr>
              <w:t xml:space="preserve"> except for photographs.  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5E7D4A" w:rsidRPr="005E7D4A" w:rsidRDefault="005E7D4A" w:rsidP="005E7D4A">
            <w:pPr>
              <w:spacing w:before="24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E7D4A" w:rsidRPr="005E7D4A" w:rsidTr="004A1908">
        <w:tc>
          <w:tcPr>
            <w:tcW w:w="7763" w:type="dxa"/>
            <w:tcBorders>
              <w:right w:val="single" w:sz="4" w:space="0" w:color="auto"/>
            </w:tcBorders>
          </w:tcPr>
          <w:p w:rsidR="005E7D4A" w:rsidRPr="005E7D4A" w:rsidRDefault="005E7D4A" w:rsidP="005E7D4A">
            <w:pPr>
              <w:numPr>
                <w:ilvl w:val="0"/>
                <w:numId w:val="2"/>
              </w:numPr>
              <w:spacing w:before="24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D4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All text </w:t>
            </w:r>
            <w:r w:rsidRPr="005976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is </w:t>
            </w:r>
            <w:r w:rsidRPr="005E7D4A">
              <w:rPr>
                <w:rFonts w:ascii="Arial" w:eastAsia="Times New Roman" w:hAnsi="Arial" w:cs="Arial"/>
                <w:b/>
                <w:sz w:val="24"/>
                <w:szCs w:val="24"/>
              </w:rPr>
              <w:t>black on a light (not white) background</w:t>
            </w:r>
            <w:r w:rsidRPr="005E7D4A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5E7D4A" w:rsidRPr="005E7D4A" w:rsidRDefault="005E7D4A" w:rsidP="005E7D4A">
            <w:pPr>
              <w:spacing w:before="24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</w:tbl>
    <w:p w:rsidR="005E7D4A" w:rsidRDefault="005E7D4A">
      <w:pPr>
        <w:rPr>
          <w:rFonts w:ascii="Arial" w:eastAsia="Times New Roman" w:hAnsi="Arial" w:cs="Arial"/>
          <w:b/>
          <w:sz w:val="24"/>
          <w:szCs w:val="24"/>
        </w:rPr>
      </w:pPr>
    </w:p>
    <w:p w:rsidR="004A1908" w:rsidRDefault="004A1908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bookmarkStart w:id="1" w:name="_Toc17103337"/>
    </w:p>
    <w:p w:rsidR="005E7D4A" w:rsidRDefault="005E7D4A" w:rsidP="005976EA">
      <w:pPr>
        <w:pStyle w:val="InclusivityHeading2"/>
        <w:numPr>
          <w:ilvl w:val="1"/>
          <w:numId w:val="1"/>
        </w:numPr>
      </w:pPr>
      <w:r w:rsidRPr="007529BD">
        <w:t>Font</w:t>
      </w:r>
      <w:bookmarkEnd w:id="1"/>
    </w:p>
    <w:p w:rsidR="00D810E5" w:rsidRPr="000511E4" w:rsidRDefault="00D810E5" w:rsidP="00D810E5">
      <w:pPr>
        <w:pStyle w:val="Inclusivitybody"/>
        <w:rPr>
          <w:rFonts w:eastAsiaTheme="majorEastAsia"/>
        </w:rPr>
      </w:pPr>
      <w:r>
        <w:rPr>
          <w:rFonts w:eastAsiaTheme="majorEastAsia"/>
        </w:rPr>
        <w:t xml:space="preserve">See page </w:t>
      </w:r>
      <w:r>
        <w:rPr>
          <w:rFonts w:eastAsiaTheme="majorEastAsia"/>
        </w:rPr>
        <w:t>6</w:t>
      </w:r>
      <w:r>
        <w:rPr>
          <w:rFonts w:eastAsiaTheme="majorEastAsia"/>
        </w:rPr>
        <w:t xml:space="preserve"> of </w:t>
      </w:r>
      <w:r w:rsidR="00C22280">
        <w:rPr>
          <w:rFonts w:eastAsiaTheme="majorEastAsia"/>
        </w:rPr>
        <w:t>"</w:t>
      </w:r>
      <w:r w:rsidR="00C22280" w:rsidRPr="00D810E5">
        <w:rPr>
          <w:rFonts w:eastAsiaTheme="majorEastAsia"/>
        </w:rPr>
        <w:t>Assessing inclusively</w:t>
      </w:r>
      <w:r w:rsidR="00C22280">
        <w:rPr>
          <w:rFonts w:eastAsiaTheme="majorEastAsia"/>
        </w:rPr>
        <w:t>. v9."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253"/>
      </w:tblGrid>
      <w:tr w:rsidR="005E7D4A" w:rsidRPr="005E7D4A" w:rsidTr="004A1908">
        <w:tc>
          <w:tcPr>
            <w:tcW w:w="7763" w:type="dxa"/>
            <w:tcBorders>
              <w:right w:val="single" w:sz="4" w:space="0" w:color="auto"/>
            </w:tcBorders>
          </w:tcPr>
          <w:p w:rsidR="005E7D4A" w:rsidRPr="005E7D4A" w:rsidRDefault="005E7D4A" w:rsidP="005E7D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lain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sans serif font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used (e.g. Arial, 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Comic Sans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Verdana, Tahoma, Century Gothic, or Trebuchet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5E7D4A" w:rsidRPr="005E7D4A" w:rsidRDefault="005E7D4A" w:rsidP="005E7D4A">
            <w:pPr>
              <w:spacing w:before="24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E7D4A" w:rsidRPr="005E7D4A" w:rsidTr="004A1908">
        <w:tc>
          <w:tcPr>
            <w:tcW w:w="7763" w:type="dxa"/>
            <w:tcBorders>
              <w:right w:val="single" w:sz="4" w:space="0" w:color="auto"/>
            </w:tcBorders>
          </w:tcPr>
          <w:p w:rsidR="005E7D4A" w:rsidRPr="005E7D4A" w:rsidRDefault="005E7D4A" w:rsidP="005E7D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7" w:history="1">
              <w:r w:rsidRPr="005976EA">
                <w:rPr>
                  <w:rFonts w:ascii="Arial" w:eastAsia="Times New Roman" w:hAnsi="Arial" w:cs="Arial"/>
                  <w:b/>
                  <w:color w:val="000000" w:themeColor="text1"/>
                  <w:sz w:val="24"/>
                  <w:szCs w:val="24"/>
                </w:rPr>
                <w:t>Font size</w:t>
              </w:r>
            </w:hyperlink>
            <w:r w:rsidRPr="005E7D4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is 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12-</w:t>
            </w:r>
            <w:r w:rsidRPr="005E7D4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point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including headers and footers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5E7D4A" w:rsidRPr="005E7D4A" w:rsidRDefault="005E7D4A" w:rsidP="005E7D4A">
            <w:pPr>
              <w:spacing w:before="24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E7D4A" w:rsidRPr="005E7D4A" w:rsidTr="004A1908">
        <w:tc>
          <w:tcPr>
            <w:tcW w:w="7763" w:type="dxa"/>
            <w:tcBorders>
              <w:right w:val="single" w:sz="4" w:space="0" w:color="auto"/>
            </w:tcBorders>
          </w:tcPr>
          <w:p w:rsidR="005E7D4A" w:rsidRPr="005E7D4A" w:rsidRDefault="005E7D4A" w:rsidP="005E7D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No 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green and red/pink backgrounds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5E7D4A" w:rsidRPr="005E7D4A" w:rsidRDefault="005E7D4A" w:rsidP="005E7D4A">
            <w:pPr>
              <w:spacing w:before="24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</w:tbl>
    <w:p w:rsidR="005E7D4A" w:rsidRDefault="005E7D4A" w:rsidP="005E7D4A">
      <w:pPr>
        <w:pStyle w:val="Inclusivitybody"/>
        <w:rPr>
          <w:b/>
        </w:rPr>
      </w:pPr>
    </w:p>
    <w:p w:rsidR="005E7D4A" w:rsidRDefault="004A1908" w:rsidP="00C22280">
      <w:pPr>
        <w:pStyle w:val="InclusivityHeading2"/>
        <w:numPr>
          <w:ilvl w:val="1"/>
          <w:numId w:val="1"/>
        </w:numPr>
      </w:pPr>
      <w:bookmarkStart w:id="2" w:name="_Toc17103338"/>
      <w:r>
        <w:br w:type="page"/>
      </w:r>
      <w:r w:rsidR="005E7D4A" w:rsidRPr="005E7D4A">
        <w:lastRenderedPageBreak/>
        <w:t>Headings and Emphasis.</w:t>
      </w:r>
      <w:bookmarkEnd w:id="2"/>
    </w:p>
    <w:p w:rsidR="00D810E5" w:rsidRPr="000511E4" w:rsidRDefault="00D810E5" w:rsidP="00D810E5">
      <w:pPr>
        <w:pStyle w:val="Inclusivitybody"/>
        <w:rPr>
          <w:rFonts w:eastAsiaTheme="majorEastAsia"/>
        </w:rPr>
      </w:pPr>
      <w:r>
        <w:rPr>
          <w:rFonts w:eastAsiaTheme="majorEastAsia"/>
        </w:rPr>
        <w:t xml:space="preserve">See page </w:t>
      </w:r>
      <w:r>
        <w:rPr>
          <w:rFonts w:eastAsiaTheme="majorEastAsia"/>
        </w:rPr>
        <w:t>7</w:t>
      </w:r>
      <w:r>
        <w:rPr>
          <w:rFonts w:eastAsiaTheme="majorEastAsia"/>
        </w:rPr>
        <w:t xml:space="preserve"> of </w:t>
      </w:r>
      <w:r w:rsidR="00C22280">
        <w:rPr>
          <w:rFonts w:eastAsiaTheme="majorEastAsia"/>
        </w:rPr>
        <w:t>"</w:t>
      </w:r>
      <w:r w:rsidR="00C22280" w:rsidRPr="00D810E5">
        <w:rPr>
          <w:rFonts w:eastAsiaTheme="majorEastAsia"/>
        </w:rPr>
        <w:t>Assessing inclusively</w:t>
      </w:r>
      <w:r w:rsidR="00C22280">
        <w:rPr>
          <w:rFonts w:eastAsiaTheme="majorEastAsia"/>
        </w:rPr>
        <w:t>. v9."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253"/>
      </w:tblGrid>
      <w:tr w:rsidR="00E17D22" w:rsidRPr="005E7D4A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5E7D4A" w:rsidRDefault="00E17D22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No </w:t>
            </w:r>
            <w:r w:rsidRPr="005E7D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underlining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</w:t>
            </w:r>
            <w:r w:rsidRPr="005E7D4A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italics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Only </w:t>
            </w:r>
            <w:r w:rsidRPr="005E7D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bold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used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for emphasis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B90EE3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5E7D4A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5E7D4A" w:rsidRDefault="00E17D22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No 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text in bock capitals</w:t>
            </w:r>
            <w:r w:rsidRPr="005E7D4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B90EE3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5E7D4A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5E7D4A" w:rsidRDefault="00E17D22" w:rsidP="00E17D22">
            <w:pPr>
              <w:numPr>
                <w:ilvl w:val="0"/>
                <w:numId w:val="2"/>
              </w:numPr>
              <w:spacing w:before="24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E7D4A">
              <w:rPr>
                <w:rFonts w:ascii="Arial" w:eastAsia="Times New Roman" w:hAnsi="Arial" w:cs="Arial"/>
                <w:sz w:val="24"/>
                <w:szCs w:val="24"/>
              </w:rPr>
              <w:t xml:space="preserve">For electronic documents, </w:t>
            </w:r>
            <w:hyperlink r:id="rId8" w:history="1">
              <w:r w:rsidRPr="00E17D22">
                <w:rPr>
                  <w:rFonts w:ascii="Arial" w:eastAsia="Times New Roman" w:hAnsi="Arial" w:cs="Arial"/>
                  <w:b/>
                  <w:color w:val="000000" w:themeColor="text1"/>
                  <w:sz w:val="24"/>
                  <w:szCs w:val="24"/>
                </w:rPr>
                <w:t>Headings</w:t>
              </w:r>
              <w:r w:rsidRPr="00E17D22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 xml:space="preserve"> function</w:t>
              </w:r>
            </w:hyperlink>
            <w:r w:rsidRPr="005E7D4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in MS </w:t>
            </w:r>
            <w:r w:rsidRPr="005E7D4A">
              <w:rPr>
                <w:rFonts w:ascii="Arial" w:eastAsia="Times New Roman" w:hAnsi="Arial" w:cs="Arial"/>
                <w:sz w:val="24"/>
                <w:szCs w:val="24"/>
              </w:rPr>
              <w:t xml:space="preserve">Word's </w:t>
            </w:r>
            <w:r w:rsidRPr="005E7D4A">
              <w:rPr>
                <w:rFonts w:ascii="Arial" w:eastAsia="Times New Roman" w:hAnsi="Arial" w:cs="Arial"/>
                <w:b/>
                <w:sz w:val="24"/>
                <w:szCs w:val="24"/>
              </w:rPr>
              <w:t>Home</w:t>
            </w:r>
            <w:r w:rsidRPr="005E7D4A">
              <w:rPr>
                <w:rFonts w:ascii="Arial" w:eastAsia="Times New Roman" w:hAnsi="Arial" w:cs="Arial"/>
                <w:sz w:val="24"/>
                <w:szCs w:val="24"/>
              </w:rPr>
              <w:t xml:space="preserve"> ribbon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used.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B90EE3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</w:tbl>
    <w:p w:rsidR="005E7D4A" w:rsidRPr="005E7D4A" w:rsidRDefault="005E7D4A" w:rsidP="005E7D4A">
      <w:pPr>
        <w:autoSpaceDE w:val="0"/>
        <w:autoSpaceDN w:val="0"/>
        <w:adjustRightInd w:val="0"/>
        <w:spacing w:before="240" w:after="0" w:line="48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A1908" w:rsidRDefault="004A1908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bookmarkStart w:id="3" w:name="_Toc17103339"/>
      <w:r>
        <w:br w:type="page"/>
      </w:r>
    </w:p>
    <w:p w:rsidR="00E17D22" w:rsidRDefault="00E17D22" w:rsidP="00E17D22">
      <w:pPr>
        <w:pStyle w:val="InclusivityHeading2"/>
        <w:numPr>
          <w:ilvl w:val="1"/>
          <w:numId w:val="1"/>
        </w:numPr>
      </w:pPr>
      <w:r w:rsidRPr="00E17D22">
        <w:lastRenderedPageBreak/>
        <w:t>Layout</w:t>
      </w:r>
      <w:bookmarkEnd w:id="3"/>
    </w:p>
    <w:p w:rsidR="00D810E5" w:rsidRPr="000511E4" w:rsidRDefault="00D810E5" w:rsidP="00D810E5">
      <w:pPr>
        <w:pStyle w:val="Inclusivitybody"/>
        <w:rPr>
          <w:rFonts w:eastAsiaTheme="majorEastAsia"/>
        </w:rPr>
      </w:pPr>
      <w:r>
        <w:rPr>
          <w:rFonts w:eastAsiaTheme="majorEastAsia"/>
        </w:rPr>
        <w:t>See page</w:t>
      </w:r>
      <w:r w:rsidR="004A1908">
        <w:rPr>
          <w:rFonts w:eastAsiaTheme="majorEastAsia"/>
        </w:rPr>
        <w:t>s</w:t>
      </w:r>
      <w:r>
        <w:rPr>
          <w:rFonts w:eastAsiaTheme="majorEastAsia"/>
        </w:rPr>
        <w:t xml:space="preserve"> </w:t>
      </w:r>
      <w:r>
        <w:rPr>
          <w:rFonts w:eastAsiaTheme="majorEastAsia"/>
        </w:rPr>
        <w:t xml:space="preserve">8 and 9 </w:t>
      </w:r>
      <w:r>
        <w:rPr>
          <w:rFonts w:eastAsiaTheme="majorEastAsia"/>
        </w:rPr>
        <w:t xml:space="preserve">of </w:t>
      </w:r>
      <w:r w:rsidR="00C22280">
        <w:rPr>
          <w:rFonts w:eastAsiaTheme="majorEastAsia"/>
        </w:rPr>
        <w:t>"</w:t>
      </w:r>
      <w:r w:rsidR="00C22280" w:rsidRPr="00D810E5">
        <w:rPr>
          <w:rFonts w:eastAsiaTheme="majorEastAsia"/>
        </w:rPr>
        <w:t>Assessing inclusively</w:t>
      </w:r>
      <w:r w:rsidR="00C22280">
        <w:rPr>
          <w:rFonts w:eastAsiaTheme="majorEastAsia"/>
        </w:rPr>
        <w:t>. v9."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253"/>
      </w:tblGrid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D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Text </w:t>
            </w:r>
            <w:r w:rsidRPr="00E17D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is </w:t>
            </w:r>
            <w:hyperlink r:id="rId9" w:history="1">
              <w:r w:rsidRPr="00E17D22">
                <w:rPr>
                  <w:rFonts w:ascii="Arial" w:eastAsia="Times New Roman" w:hAnsi="Arial" w:cs="Arial"/>
                  <w:b/>
                  <w:color w:val="000000" w:themeColor="text1"/>
                  <w:sz w:val="24"/>
                  <w:szCs w:val="24"/>
                </w:rPr>
                <w:t>left justified</w:t>
              </w:r>
            </w:hyperlink>
            <w:r w:rsidRPr="00E17D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with a ragged right edge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arrow columns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avoided 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(as used in newspapers).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Lines 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no longer than 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60 to 70 characters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aterial 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not cramped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and 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 long, dense paragraphs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" w:history="1">
              <w:r w:rsidRPr="00E17D22">
                <w:rPr>
                  <w:rFonts w:ascii="Arial" w:eastAsia="Times New Roman" w:hAnsi="Arial" w:cs="Arial"/>
                  <w:b/>
                  <w:color w:val="000000" w:themeColor="text1"/>
                  <w:sz w:val="24"/>
                  <w:szCs w:val="24"/>
                </w:rPr>
                <w:t>Line spacing</w:t>
              </w:r>
            </w:hyperlink>
            <w:r w:rsidRPr="00E17D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is</w:t>
            </w:r>
            <w:r w:rsidRPr="00E17D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17D2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2.0</w:t>
            </w:r>
            <w:r w:rsidRPr="00E17D2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throughout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Spacing of 1.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used 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where using 2.0 would lengthen the question, section or document to an extent that it hampers student comprehension e.g. OSCE instructions split over two pages.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No 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sentence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 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begin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at the end of a line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1" w:history="1">
              <w:r w:rsidR="000511E4" w:rsidRPr="000511E4">
                <w:rPr>
                  <w:rFonts w:ascii="Arial" w:eastAsia="Times New Roman" w:hAnsi="Arial" w:cs="Arial"/>
                  <w:b/>
                  <w:color w:val="5F5F5F"/>
                  <w:sz w:val="24"/>
                  <w:szCs w:val="24"/>
                </w:rPr>
                <w:t>Bullet</w:t>
              </w:r>
              <w:r w:rsidRPr="000511E4">
                <w:rPr>
                  <w:rFonts w:ascii="Arial" w:eastAsia="Times New Roman" w:hAnsi="Arial" w:cs="Arial"/>
                  <w:b/>
                  <w:color w:val="5F5F5F"/>
                  <w:sz w:val="24"/>
                  <w:szCs w:val="24"/>
                </w:rPr>
                <w:t xml:space="preserve"> points</w:t>
              </w:r>
            </w:hyperlink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numbering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used (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rather than continuous prose</w:t>
            </w:r>
            <w:r w:rsid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0511E4" w:rsidP="000511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</w:t>
            </w:r>
            <w:r w:rsidR="00E17D22"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ext boxes </w:t>
            </w: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avoided</w:t>
            </w:r>
            <w:r w:rsidR="00E17D22"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0511E4" w:rsidP="00E17D2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</w:t>
            </w:r>
            <w:r w:rsidR="00E17D22"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lear, concise sentences</w:t>
            </w:r>
            <w:r w:rsidR="00E17D22"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E17D22"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separated by full stops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used</w:t>
            </w:r>
            <w:r w:rsidR="00E17D22"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0511E4" w:rsidP="000511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lastRenderedPageBreak/>
              <w:t xml:space="preserve">Formatting consistent </w:t>
            </w:r>
            <w:r w:rsidR="00E17D22"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throughout</w:t>
            </w:r>
            <w:r w:rsidR="00E17D22"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0511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All pages show the </w:t>
            </w:r>
            <w:hyperlink r:id="rId12" w:history="1">
              <w:r w:rsidRPr="000511E4">
                <w:rPr>
                  <w:rFonts w:ascii="Arial" w:eastAsia="Times New Roman" w:hAnsi="Arial" w:cs="Arial"/>
                  <w:b/>
                  <w:color w:val="000000" w:themeColor="text1"/>
                  <w:sz w:val="24"/>
                  <w:szCs w:val="24"/>
                </w:rPr>
                <w:t>page number</w:t>
              </w:r>
            </w:hyperlink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the footers.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0511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All pages show 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"Turn the page over"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the footers, apart from the final page.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E17D22" w:rsidRPr="00E17D22" w:rsidTr="004A1908">
        <w:tc>
          <w:tcPr>
            <w:tcW w:w="7763" w:type="dxa"/>
            <w:tcBorders>
              <w:right w:val="single" w:sz="4" w:space="0" w:color="auto"/>
            </w:tcBorders>
          </w:tcPr>
          <w:p w:rsidR="00E17D22" w:rsidRPr="00E17D22" w:rsidRDefault="00E17D22" w:rsidP="000511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final page show</w:t>
            </w:r>
            <w:r w:rsid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E17D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"End"</w:t>
            </w:r>
            <w:r w:rsidRPr="00E17D2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the footer.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E17D22" w:rsidRDefault="00E17D22" w:rsidP="00E17D22">
            <w:r w:rsidRPr="001D50BF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</w:tbl>
    <w:p w:rsidR="005E7D4A" w:rsidRDefault="005E7D4A" w:rsidP="00E17D22">
      <w:pPr>
        <w:rPr>
          <w:b/>
        </w:rPr>
      </w:pPr>
    </w:p>
    <w:p w:rsidR="004A1908" w:rsidRDefault="004A1908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bookmarkStart w:id="4" w:name="_Toc17103340"/>
      <w:r>
        <w:br w:type="page"/>
      </w:r>
    </w:p>
    <w:p w:rsidR="000511E4" w:rsidRDefault="000511E4" w:rsidP="000511E4">
      <w:pPr>
        <w:pStyle w:val="InclusivityHeading2"/>
        <w:numPr>
          <w:ilvl w:val="1"/>
          <w:numId w:val="1"/>
        </w:numPr>
      </w:pPr>
      <w:r w:rsidRPr="000511E4">
        <w:lastRenderedPageBreak/>
        <w:t>Writing Style</w:t>
      </w:r>
      <w:bookmarkEnd w:id="4"/>
    </w:p>
    <w:p w:rsidR="00D810E5" w:rsidRPr="000511E4" w:rsidRDefault="00D810E5" w:rsidP="00D810E5">
      <w:pPr>
        <w:pStyle w:val="Inclusivitybody"/>
        <w:rPr>
          <w:rFonts w:eastAsiaTheme="majorEastAsia"/>
        </w:rPr>
      </w:pPr>
      <w:r>
        <w:rPr>
          <w:rFonts w:eastAsiaTheme="majorEastAsia"/>
        </w:rPr>
        <w:t>See page</w:t>
      </w:r>
      <w:r w:rsidR="004A1908">
        <w:rPr>
          <w:rFonts w:eastAsiaTheme="majorEastAsia"/>
        </w:rPr>
        <w:t>s</w:t>
      </w:r>
      <w:r>
        <w:rPr>
          <w:rFonts w:eastAsiaTheme="majorEastAsia"/>
        </w:rPr>
        <w:t xml:space="preserve"> 10 and 11 of </w:t>
      </w:r>
      <w:r w:rsidR="00C22280">
        <w:rPr>
          <w:rFonts w:eastAsiaTheme="majorEastAsia"/>
        </w:rPr>
        <w:t>"</w:t>
      </w:r>
      <w:r w:rsidR="00C22280" w:rsidRPr="00D810E5">
        <w:rPr>
          <w:rFonts w:eastAsiaTheme="majorEastAsia"/>
        </w:rPr>
        <w:t>Assessing inclusively</w:t>
      </w:r>
      <w:r w:rsidR="00C22280">
        <w:rPr>
          <w:rFonts w:eastAsiaTheme="majorEastAsia"/>
        </w:rPr>
        <w:t>. v9."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1258"/>
      </w:tblGrid>
      <w:tr w:rsidR="00D810E5" w:rsidRPr="000511E4" w:rsidTr="004A1908">
        <w:tc>
          <w:tcPr>
            <w:tcW w:w="7763" w:type="dxa"/>
            <w:tcBorders>
              <w:right w:val="single" w:sz="4" w:space="0" w:color="auto"/>
            </w:tcBorders>
          </w:tcPr>
          <w:p w:rsidR="00D810E5" w:rsidRPr="000511E4" w:rsidRDefault="00D810E5" w:rsidP="00D810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hort, simple sentences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used, 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 a </w:t>
            </w: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direct style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810E5" w:rsidRDefault="00D810E5" w:rsidP="00D810E5">
            <w:r w:rsidRPr="007E79B5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D810E5" w:rsidRPr="000511E4" w:rsidTr="004A1908">
        <w:tc>
          <w:tcPr>
            <w:tcW w:w="7763" w:type="dxa"/>
            <w:tcBorders>
              <w:right w:val="single" w:sz="4" w:space="0" w:color="auto"/>
            </w:tcBorders>
          </w:tcPr>
          <w:p w:rsidR="00D810E5" w:rsidRPr="000511E4" w:rsidRDefault="00D810E5" w:rsidP="00D810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nstructions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given 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clearly.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810E5" w:rsidRDefault="00D810E5" w:rsidP="00D810E5">
            <w:r w:rsidRPr="007E79B5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D810E5" w:rsidRPr="000511E4" w:rsidTr="004A1908">
        <w:tc>
          <w:tcPr>
            <w:tcW w:w="7763" w:type="dxa"/>
            <w:tcBorders>
              <w:right w:val="single" w:sz="4" w:space="0" w:color="auto"/>
            </w:tcBorders>
          </w:tcPr>
          <w:p w:rsidR="00D810E5" w:rsidRPr="000511E4" w:rsidRDefault="00D810E5" w:rsidP="00D810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</w:t>
            </w: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ong sentences of explanation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avoided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810E5" w:rsidRDefault="00D810E5" w:rsidP="00D810E5">
            <w:r w:rsidRPr="007E79B5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D810E5" w:rsidRPr="000511E4" w:rsidTr="004A1908">
        <w:tc>
          <w:tcPr>
            <w:tcW w:w="7763" w:type="dxa"/>
            <w:tcBorders>
              <w:right w:val="single" w:sz="4" w:space="0" w:color="auto"/>
            </w:tcBorders>
          </w:tcPr>
          <w:p w:rsidR="00D810E5" w:rsidRPr="000511E4" w:rsidRDefault="00D810E5" w:rsidP="00D810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</w:t>
            </w: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ctive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voice 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rather than passive voice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used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810E5" w:rsidRDefault="00D810E5" w:rsidP="00D810E5">
            <w:r w:rsidRPr="007E79B5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D810E5" w:rsidRPr="000511E4" w:rsidTr="004A1908">
        <w:tc>
          <w:tcPr>
            <w:tcW w:w="7763" w:type="dxa"/>
            <w:tcBorders>
              <w:right w:val="single" w:sz="4" w:space="0" w:color="auto"/>
            </w:tcBorders>
          </w:tcPr>
          <w:p w:rsidR="00D810E5" w:rsidRPr="000511E4" w:rsidRDefault="00D810E5" w:rsidP="00D810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No </w:t>
            </w: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double negatives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810E5" w:rsidRDefault="00D810E5" w:rsidP="00D810E5">
            <w:r w:rsidRPr="007E79B5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D810E5" w:rsidRPr="000511E4" w:rsidTr="004A1908">
        <w:tc>
          <w:tcPr>
            <w:tcW w:w="7763" w:type="dxa"/>
            <w:tcBorders>
              <w:right w:val="single" w:sz="4" w:space="0" w:color="auto"/>
            </w:tcBorders>
          </w:tcPr>
          <w:p w:rsidR="00D810E5" w:rsidRPr="000511E4" w:rsidRDefault="00D810E5" w:rsidP="00D810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</w:t>
            </w: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mbiguous terms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avoided. 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810E5" w:rsidRDefault="00D810E5" w:rsidP="00D810E5">
            <w:r w:rsidRPr="007E79B5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D810E5" w:rsidRPr="000511E4" w:rsidTr="004A1908">
        <w:tc>
          <w:tcPr>
            <w:tcW w:w="7763" w:type="dxa"/>
            <w:tcBorders>
              <w:right w:val="single" w:sz="4" w:space="0" w:color="auto"/>
            </w:tcBorders>
          </w:tcPr>
          <w:p w:rsidR="00D810E5" w:rsidRPr="000511E4" w:rsidRDefault="00D810E5" w:rsidP="00D810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Question clarity</w:t>
            </w:r>
            <w:r w:rsidRPr="000511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checked</w:t>
            </w:r>
            <w:r w:rsidRPr="000511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(Ideally, peer review them).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810E5" w:rsidRDefault="00D810E5" w:rsidP="00D810E5">
            <w:r w:rsidRPr="007E79B5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</w:tbl>
    <w:p w:rsidR="000511E4" w:rsidRPr="000511E4" w:rsidRDefault="000511E4" w:rsidP="000511E4">
      <w:pPr>
        <w:autoSpaceDE w:val="0"/>
        <w:autoSpaceDN w:val="0"/>
        <w:adjustRightInd w:val="0"/>
        <w:spacing w:before="240" w:after="0" w:line="48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4A1908" w:rsidRDefault="004A1908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bookmarkStart w:id="5" w:name="_Toc17103341"/>
      <w:r>
        <w:br w:type="page"/>
      </w:r>
    </w:p>
    <w:p w:rsidR="00D810E5" w:rsidRDefault="00D810E5" w:rsidP="004A1908">
      <w:pPr>
        <w:pStyle w:val="InclusivityHeading2"/>
        <w:numPr>
          <w:ilvl w:val="1"/>
          <w:numId w:val="1"/>
        </w:numPr>
      </w:pPr>
      <w:r w:rsidRPr="00D810E5">
        <w:lastRenderedPageBreak/>
        <w:t>Increasing accessibility</w:t>
      </w:r>
      <w:bookmarkEnd w:id="5"/>
      <w:r w:rsidR="004A1908" w:rsidRPr="004A1908">
        <w:t xml:space="preserve"> </w:t>
      </w:r>
      <w:bookmarkStart w:id="6" w:name="_GoBack"/>
      <w:bookmarkEnd w:id="6"/>
    </w:p>
    <w:p w:rsidR="004A1908" w:rsidRPr="00D810E5" w:rsidRDefault="004A1908" w:rsidP="004A1908">
      <w:pPr>
        <w:pStyle w:val="Inclusivitybody"/>
        <w:rPr>
          <w:rFonts w:eastAsiaTheme="majorEastAsia"/>
        </w:rPr>
      </w:pPr>
      <w:r>
        <w:rPr>
          <w:rFonts w:eastAsiaTheme="majorEastAsia"/>
        </w:rPr>
        <w:t>See page</w:t>
      </w:r>
      <w:r>
        <w:rPr>
          <w:rFonts w:eastAsiaTheme="majorEastAsia"/>
        </w:rPr>
        <w:t>s</w:t>
      </w:r>
      <w:r>
        <w:rPr>
          <w:rFonts w:eastAsiaTheme="majorEastAsia"/>
        </w:rPr>
        <w:t xml:space="preserve"> </w:t>
      </w:r>
      <w:r>
        <w:rPr>
          <w:rFonts w:eastAsiaTheme="majorEastAsia"/>
        </w:rPr>
        <w:t>12 to 14</w:t>
      </w:r>
      <w:r>
        <w:rPr>
          <w:rFonts w:eastAsiaTheme="majorEastAsia"/>
        </w:rPr>
        <w:t xml:space="preserve"> of </w:t>
      </w:r>
      <w:r w:rsidR="00C22280">
        <w:rPr>
          <w:rFonts w:eastAsiaTheme="majorEastAsia"/>
        </w:rPr>
        <w:t>"</w:t>
      </w:r>
      <w:r w:rsidR="00C22280" w:rsidRPr="00D810E5">
        <w:rPr>
          <w:rFonts w:eastAsiaTheme="majorEastAsia"/>
        </w:rPr>
        <w:t>Assessing inclusively</w:t>
      </w:r>
      <w:r w:rsidR="00C22280">
        <w:rPr>
          <w:rFonts w:eastAsiaTheme="majorEastAsia"/>
        </w:rPr>
        <w:t>. v9."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1264"/>
      </w:tblGrid>
      <w:tr w:rsidR="004A1908" w:rsidRPr="00D810E5" w:rsidTr="00D960B4">
        <w:tc>
          <w:tcPr>
            <w:tcW w:w="7767" w:type="dxa"/>
            <w:tcBorders>
              <w:right w:val="single" w:sz="4" w:space="0" w:color="auto"/>
            </w:tcBorders>
          </w:tcPr>
          <w:p w:rsidR="004A1908" w:rsidRPr="00D810E5" w:rsidRDefault="004A1908" w:rsidP="004A19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L</w:t>
            </w: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inear explanation</w:t>
            </w: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used to explain </w:t>
            </w:r>
            <w:r w:rsidRPr="00D81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flow chart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 and images</w:t>
            </w:r>
            <w:r w:rsidRPr="00D81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4A1908" w:rsidRDefault="004A1908" w:rsidP="004A1908">
            <w:r w:rsidRPr="00E70842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4A1908" w:rsidRPr="00D810E5" w:rsidTr="00D960B4">
        <w:tc>
          <w:tcPr>
            <w:tcW w:w="7767" w:type="dxa"/>
            <w:tcBorders>
              <w:right w:val="single" w:sz="4" w:space="0" w:color="auto"/>
            </w:tcBorders>
          </w:tcPr>
          <w:p w:rsidR="004A1908" w:rsidRPr="00D810E5" w:rsidRDefault="004A1908" w:rsidP="004A19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Lists of </w:t>
            </w: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"dos" and "don'ts"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used instead of </w:t>
            </w:r>
            <w:r w:rsidRPr="00D81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continuous text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for instructions</w:t>
            </w:r>
            <w:r w:rsidRPr="00D81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4A1908" w:rsidRDefault="004A1908" w:rsidP="004A1908">
            <w:r w:rsidRPr="00E70842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4A1908" w:rsidRPr="00D810E5" w:rsidTr="00D960B4">
        <w:tc>
          <w:tcPr>
            <w:tcW w:w="7767" w:type="dxa"/>
            <w:tcBorders>
              <w:right w:val="single" w:sz="4" w:space="0" w:color="auto"/>
            </w:tcBorders>
          </w:tcPr>
          <w:p w:rsidR="004A1908" w:rsidRPr="00D810E5" w:rsidRDefault="004A1908" w:rsidP="004A19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</w:t>
            </w: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bbreviations </w:t>
            </w:r>
            <w:r w:rsidRPr="00D810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avoided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where </w:t>
            </w:r>
            <w:r w:rsidRPr="00D81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possible. When using abbreviations,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you have used </w:t>
            </w:r>
            <w:r w:rsidRPr="00D81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the full term first, followed by the abbreviation in brackets. 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4A1908" w:rsidRDefault="004A1908" w:rsidP="004A1908">
            <w:r w:rsidRPr="00E70842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</w:tbl>
    <w:p w:rsidR="000511E4" w:rsidRDefault="000511E4" w:rsidP="00E17D22">
      <w:pPr>
        <w:rPr>
          <w:rFonts w:ascii="Arial" w:eastAsia="Times New Roman" w:hAnsi="Arial" w:cs="Arial"/>
          <w:sz w:val="24"/>
          <w:szCs w:val="24"/>
        </w:rPr>
      </w:pPr>
    </w:p>
    <w:p w:rsidR="004A1908" w:rsidRDefault="004A1908">
      <w:pPr>
        <w:rPr>
          <w:rFonts w:ascii="Arial" w:eastAsiaTheme="majorEastAsia" w:hAnsi="Arial" w:cs="Arial"/>
          <w:color w:val="000000" w:themeColor="text1"/>
          <w:sz w:val="32"/>
          <w:szCs w:val="32"/>
        </w:rPr>
      </w:pPr>
      <w:r>
        <w:br w:type="page"/>
      </w:r>
    </w:p>
    <w:p w:rsidR="004A1908" w:rsidRDefault="004A1908" w:rsidP="004A1908">
      <w:pPr>
        <w:pStyle w:val="InclusivityHeading2"/>
        <w:numPr>
          <w:ilvl w:val="1"/>
          <w:numId w:val="1"/>
        </w:numPr>
      </w:pPr>
      <w:r w:rsidRPr="004A1908">
        <w:lastRenderedPageBreak/>
        <w:t>Preparing a document for text-reading software</w:t>
      </w:r>
    </w:p>
    <w:p w:rsidR="00BB17D3" w:rsidRPr="004A1908" w:rsidRDefault="00BB17D3" w:rsidP="00BB17D3">
      <w:pPr>
        <w:pStyle w:val="Inclusivitybody"/>
        <w:rPr>
          <w:rFonts w:eastAsiaTheme="majorEastAsia"/>
          <w:color w:val="000000" w:themeColor="text1"/>
          <w:sz w:val="32"/>
          <w:szCs w:val="32"/>
        </w:rPr>
      </w:pPr>
      <w:r>
        <w:rPr>
          <w:rFonts w:eastAsiaTheme="majorEastAsia"/>
        </w:rPr>
        <w:t>See page</w:t>
      </w:r>
      <w:r>
        <w:rPr>
          <w:rFonts w:eastAsiaTheme="majorEastAsia"/>
        </w:rPr>
        <w:t>s 17 to 19</w:t>
      </w:r>
      <w:r>
        <w:rPr>
          <w:rFonts w:eastAsiaTheme="majorEastAsia"/>
        </w:rPr>
        <w:t xml:space="preserve"> of </w:t>
      </w:r>
      <w:r>
        <w:rPr>
          <w:rFonts w:eastAsiaTheme="majorEastAsia"/>
        </w:rPr>
        <w:t>"</w:t>
      </w:r>
      <w:r w:rsidRPr="00D810E5">
        <w:rPr>
          <w:rFonts w:eastAsiaTheme="majorEastAsia"/>
        </w:rPr>
        <w:t>Assessing inclusively</w:t>
      </w:r>
      <w:r w:rsidR="00C22280">
        <w:rPr>
          <w:rFonts w:eastAsiaTheme="majorEastAsia"/>
        </w:rPr>
        <w:t xml:space="preserve">. </w:t>
      </w:r>
      <w:r>
        <w:rPr>
          <w:rFonts w:eastAsiaTheme="majorEastAsia"/>
        </w:rPr>
        <w:t>v9.</w:t>
      </w:r>
      <w:r>
        <w:rPr>
          <w:rFonts w:eastAsiaTheme="majorEastAsia"/>
        </w:rPr>
        <w:t>"</w:t>
      </w:r>
      <w:r w:rsidRPr="004A1908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224"/>
      </w:tblGrid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emi-colons, commas, or full stops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used 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after bullet points.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3" w:history="1">
              <w:r w:rsidRPr="004A1908">
                <w:rPr>
                  <w:rFonts w:ascii="Arial" w:eastAsia="Times New Roman" w:hAnsi="Arial" w:cs="Arial"/>
                  <w:b/>
                  <w:bCs/>
                  <w:color w:val="000000" w:themeColor="text1"/>
                  <w:sz w:val="24"/>
                  <w:szCs w:val="24"/>
                </w:rPr>
                <w:t>Styles</w:t>
              </w:r>
              <w:r w:rsidRPr="004A1908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</w:rPr>
                <w:t xml:space="preserve"> in Word</w:t>
              </w:r>
            </w:hyperlink>
            <w:r w:rsidRPr="004A190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used 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 organise headings and formatting. 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Contents page listings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are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hyperlinked to the relevant section. 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ontents page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items are numbered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nternal and external hyperlinks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used 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 ease of navigation.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 few signs and symbols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used 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 possible, e.g. asterisks or dashes (both short and long)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olons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used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 make the voice pause. 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90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S</w:t>
            </w:r>
            <w:hyperlink r:id="rId14" w:history="1">
              <w:r w:rsidRPr="004A1908">
                <w:rPr>
                  <w:rFonts w:ascii="Arial" w:eastAsia="Times New Roman" w:hAnsi="Arial" w:cs="Arial"/>
                  <w:b/>
                  <w:color w:val="000000" w:themeColor="text1"/>
                  <w:sz w:val="24"/>
                  <w:szCs w:val="24"/>
                </w:rPr>
                <w:t>traight quotation</w:t>
              </w:r>
            </w:hyperlink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marks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used.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9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Roman Numerals and "No."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for number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avoided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 in images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avoided or r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epeat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the main text.</w:t>
            </w:r>
          </w:p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5" w:history="1">
              <w:r w:rsidRPr="004A1908">
                <w:rPr>
                  <w:rFonts w:ascii="Arial" w:eastAsia="Times New Roman" w:hAnsi="Arial" w:cs="Arial"/>
                  <w:b/>
                  <w:color w:val="000000" w:themeColor="text1"/>
                  <w:sz w:val="24"/>
                  <w:szCs w:val="24"/>
                </w:rPr>
                <w:t>A</w:t>
              </w:r>
              <w:r w:rsidRPr="004A1908">
                <w:rPr>
                  <w:rFonts w:ascii="Arial" w:eastAsia="Times New Roman" w:hAnsi="Arial" w:cs="Arial"/>
                  <w:b/>
                  <w:color w:val="000000" w:themeColor="text1"/>
                  <w:sz w:val="24"/>
                  <w:szCs w:val="24"/>
                </w:rPr>
                <w:t>lt-text description</w:t>
              </w:r>
            </w:hyperlink>
            <w:r w:rsidRPr="004A190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included 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 images.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  <w:tr w:rsidR="005976EA" w:rsidRPr="004A1908" w:rsidTr="00D960B4">
        <w:tc>
          <w:tcPr>
            <w:tcW w:w="7797" w:type="dxa"/>
            <w:tcBorders>
              <w:right w:val="single" w:sz="4" w:space="0" w:color="auto"/>
            </w:tcBorders>
          </w:tcPr>
          <w:p w:rsidR="005976EA" w:rsidRPr="004A1908" w:rsidRDefault="005976EA" w:rsidP="005976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4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yphens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used </w:t>
            </w:r>
            <w:r w:rsidRPr="004A19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 compound words.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976EA" w:rsidRDefault="005976EA" w:rsidP="005976EA">
            <w:r w:rsidRPr="009F1FD7">
              <w:rPr>
                <w:rFonts w:ascii="Arial" w:eastAsia="Times New Roman" w:hAnsi="Arial" w:cs="Arial"/>
                <w:sz w:val="24"/>
                <w:szCs w:val="24"/>
              </w:rPr>
              <w:sym w:font="Wingdings" w:char="F06F"/>
            </w:r>
          </w:p>
        </w:tc>
      </w:tr>
    </w:tbl>
    <w:p w:rsidR="004A1908" w:rsidRPr="005E7D4A" w:rsidRDefault="004A1908" w:rsidP="00E17D22">
      <w:pPr>
        <w:rPr>
          <w:b/>
        </w:rPr>
      </w:pPr>
    </w:p>
    <w:sectPr w:rsidR="004A1908" w:rsidRPr="005E7D4A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16" w:rsidRDefault="00EF2E16" w:rsidP="005E7D4A">
      <w:pPr>
        <w:spacing w:after="0" w:line="240" w:lineRule="auto"/>
      </w:pPr>
      <w:r>
        <w:separator/>
      </w:r>
    </w:p>
  </w:endnote>
  <w:endnote w:type="continuationSeparator" w:id="0">
    <w:p w:rsidR="00EF2E16" w:rsidRDefault="00EF2E16" w:rsidP="005E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rinda">
    <w:altName w:val="MV Bol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EA" w:rsidRDefault="005976EA" w:rsidP="005976EA">
    <w:pPr>
      <w:spacing w:line="276" w:lineRule="auto"/>
      <w:rPr>
        <w:rFonts w:ascii="Arial" w:eastAsia="Times New Roman" w:hAnsi="Arial" w:cs="Arial"/>
        <w:sz w:val="24"/>
        <w:szCs w:val="24"/>
      </w:rPr>
    </w:pPr>
  </w:p>
  <w:p w:rsidR="005976EA" w:rsidRPr="005976EA" w:rsidRDefault="005976EA" w:rsidP="005976EA">
    <w:pPr>
      <w:pStyle w:val="Inclusivitybody"/>
      <w:spacing w:line="360" w:lineRule="auto"/>
      <w:rPr>
        <w:rFonts w:eastAsia="Times New Roman"/>
      </w:rPr>
    </w:pPr>
    <w:r w:rsidRPr="005976EA">
      <w:rPr>
        <w:rFonts w:eastAsia="Times New Roman"/>
      </w:rPr>
      <w:t xml:space="preserve">Assessing inclusively. V9 07 11 2019. </w:t>
    </w:r>
    <w:r>
      <w:rPr>
        <w:rFonts w:eastAsia="Times New Roman"/>
      </w:rPr>
      <w:t>Checklist for assessment creators.</w:t>
    </w:r>
  </w:p>
  <w:p w:rsidR="005976EA" w:rsidRPr="005976EA" w:rsidRDefault="005976EA" w:rsidP="005976EA">
    <w:pPr>
      <w:pStyle w:val="Inclusivitybody"/>
      <w:spacing w:line="360" w:lineRule="auto"/>
    </w:pPr>
    <w:r w:rsidRPr="005976EA">
      <w:rPr>
        <w:rFonts w:eastAsia="Times New Roman"/>
      </w:rPr>
      <w:t>Dominic Hurst, Simon Jarvis and Ashleigh Brownsmith.</w:t>
    </w:r>
    <w:r>
      <w:rPr>
        <w:rFonts w:eastAsia="Times New Roman"/>
      </w:rPr>
      <w:tab/>
    </w:r>
    <w:r>
      <w:rPr>
        <w:rFonts w:eastAsia="Times New Roman"/>
      </w:rPr>
      <w:tab/>
    </w:r>
    <w:r>
      <w:rPr>
        <w:rFonts w:eastAsia="Times New Roman"/>
      </w:rPr>
      <w:tab/>
    </w:r>
    <w:r>
      <w:rPr>
        <w:rFonts w:eastAsia="Times New Roman"/>
      </w:rPr>
      <w:tab/>
    </w:r>
    <w:r w:rsidRPr="005976EA">
      <w:rPr>
        <w:rFonts w:eastAsia="Times New Roman"/>
      </w:rPr>
      <w:fldChar w:fldCharType="begin"/>
    </w:r>
    <w:r w:rsidRPr="005976EA">
      <w:rPr>
        <w:rFonts w:eastAsia="Times New Roman"/>
      </w:rPr>
      <w:instrText xml:space="preserve"> PAGE   \* MERGEFORMAT </w:instrText>
    </w:r>
    <w:r w:rsidRPr="005976EA">
      <w:rPr>
        <w:rFonts w:eastAsia="Times New Roman"/>
      </w:rPr>
      <w:fldChar w:fldCharType="separate"/>
    </w:r>
    <w:r w:rsidR="00C22280">
      <w:rPr>
        <w:rFonts w:eastAsia="Times New Roman"/>
        <w:noProof/>
      </w:rPr>
      <w:t>6</w:t>
    </w:r>
    <w:r w:rsidRPr="005976EA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16" w:rsidRDefault="00EF2E16" w:rsidP="005E7D4A">
      <w:pPr>
        <w:spacing w:after="0" w:line="240" w:lineRule="auto"/>
      </w:pPr>
      <w:r>
        <w:separator/>
      </w:r>
    </w:p>
  </w:footnote>
  <w:footnote w:type="continuationSeparator" w:id="0">
    <w:p w:rsidR="00EF2E16" w:rsidRDefault="00EF2E16" w:rsidP="005E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D4A" w:rsidRPr="005E7D4A" w:rsidRDefault="005E7D4A" w:rsidP="005E7D4A">
    <w:pPr>
      <w:pStyle w:val="Header"/>
      <w:jc w:val="right"/>
      <w:rPr>
        <w:rFonts w:ascii="Trebuchet MS" w:hAnsi="Trebuchet MS"/>
        <w:b/>
        <w:bCs/>
        <w:color w:val="000000"/>
        <w:sz w:val="18"/>
      </w:rPr>
    </w:pPr>
    <w:r w:rsidRPr="005E7D4A">
      <w:rPr>
        <w:noProof/>
        <w:color w:val="000000"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3044A516" wp14:editId="547E0F6A">
          <wp:simplePos x="0" y="0"/>
          <wp:positionH relativeFrom="column">
            <wp:posOffset>-74960</wp:posOffset>
          </wp:positionH>
          <wp:positionV relativeFrom="paragraph">
            <wp:posOffset>-254000</wp:posOffset>
          </wp:positionV>
          <wp:extent cx="2857500" cy="761365"/>
          <wp:effectExtent l="0" t="0" r="0" b="635"/>
          <wp:wrapTight wrapText="bothSides">
            <wp:wrapPolygon edited="0">
              <wp:start x="2016" y="0"/>
              <wp:lineTo x="0" y="4864"/>
              <wp:lineTo x="0" y="16754"/>
              <wp:lineTo x="5904" y="17294"/>
              <wp:lineTo x="5904" y="20537"/>
              <wp:lineTo x="6624" y="21078"/>
              <wp:lineTo x="10800" y="21078"/>
              <wp:lineTo x="14688" y="21078"/>
              <wp:lineTo x="17136" y="21078"/>
              <wp:lineTo x="17856" y="19997"/>
              <wp:lineTo x="17712" y="17294"/>
              <wp:lineTo x="21456" y="16754"/>
              <wp:lineTo x="21456" y="4864"/>
              <wp:lineTo x="3024" y="0"/>
              <wp:lineTo x="2016" y="0"/>
            </wp:wrapPolygon>
          </wp:wrapTight>
          <wp:docPr id="25" name="Picture 25" descr="Queen Mary University of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MUL logo.jpg"/>
                  <pic:cNvPicPr/>
                </pic:nvPicPr>
                <pic:blipFill>
                  <a:blip r:embed="rId1">
                    <a:clrChange>
                      <a:clrFrom>
                        <a:srgbClr val="EBFFFF"/>
                      </a:clrFrom>
                      <a:clrTo>
                        <a:srgbClr val="EBFFFF">
                          <a:alpha val="0"/>
                        </a:srgbClr>
                      </a:clrTo>
                    </a:clrChange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7D4A">
      <w:rPr>
        <w:rFonts w:ascii="Trebuchet MS" w:hAnsi="Trebuchet MS"/>
        <w:b/>
        <w:bCs/>
        <w:color w:val="000000"/>
        <w:sz w:val="28"/>
      </w:rPr>
      <w:t xml:space="preserve">Disability and Dyslexia Service </w:t>
    </w:r>
  </w:p>
  <w:p w:rsidR="005E7D4A" w:rsidRPr="005E7D4A" w:rsidRDefault="005E7D4A" w:rsidP="005E7D4A">
    <w:pPr>
      <w:pStyle w:val="Header"/>
      <w:jc w:val="right"/>
      <w:rPr>
        <w:rFonts w:ascii="Trebuchet MS" w:hAnsi="Trebuchet MS"/>
        <w:b/>
        <w:bCs/>
        <w:color w:val="000000"/>
        <w:sz w:val="28"/>
      </w:rPr>
    </w:pPr>
    <w:r w:rsidRPr="005E7D4A">
      <w:rPr>
        <w:rFonts w:ascii="Trebuchet MS" w:hAnsi="Trebuchet MS"/>
        <w:b/>
        <w:bCs/>
        <w:color w:val="000000"/>
        <w:sz w:val="28"/>
      </w:rPr>
      <w:t>&amp; Institute of Dentistry</w:t>
    </w:r>
  </w:p>
  <w:p w:rsidR="005E7D4A" w:rsidRPr="005E7D4A" w:rsidRDefault="005E7D4A" w:rsidP="005E7D4A">
    <w:pPr>
      <w:pStyle w:val="Header"/>
      <w:jc w:val="right"/>
      <w:rPr>
        <w:rFonts w:ascii="Trebuchet MS" w:hAnsi="Trebuchet MS"/>
        <w:b/>
        <w:bCs/>
        <w:color w:val="000000"/>
        <w:sz w:val="28"/>
      </w:rPr>
    </w:pPr>
  </w:p>
  <w:p w:rsidR="005E7D4A" w:rsidRDefault="005E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6B53"/>
    <w:multiLevelType w:val="hybridMultilevel"/>
    <w:tmpl w:val="22683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167"/>
    <w:multiLevelType w:val="hybridMultilevel"/>
    <w:tmpl w:val="4C467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56620"/>
    <w:multiLevelType w:val="hybridMultilevel"/>
    <w:tmpl w:val="54140E54"/>
    <w:lvl w:ilvl="0" w:tplc="2A62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869CE"/>
    <w:multiLevelType w:val="hybridMultilevel"/>
    <w:tmpl w:val="4296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C265B"/>
    <w:multiLevelType w:val="multilevel"/>
    <w:tmpl w:val="7FBA8C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737732E"/>
    <w:multiLevelType w:val="hybridMultilevel"/>
    <w:tmpl w:val="1ED4F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80C07"/>
    <w:multiLevelType w:val="hybridMultilevel"/>
    <w:tmpl w:val="13921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6f4e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4A"/>
    <w:rsid w:val="000511E4"/>
    <w:rsid w:val="003141A2"/>
    <w:rsid w:val="0046284F"/>
    <w:rsid w:val="004A1908"/>
    <w:rsid w:val="005976EA"/>
    <w:rsid w:val="005E7D4A"/>
    <w:rsid w:val="00BB17D3"/>
    <w:rsid w:val="00C22280"/>
    <w:rsid w:val="00D810E5"/>
    <w:rsid w:val="00E17D22"/>
    <w:rsid w:val="00E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f4e5"/>
    </o:shapedefaults>
    <o:shapelayout v:ext="edit">
      <o:idmap v:ext="edit" data="1"/>
    </o:shapelayout>
  </w:shapeDefaults>
  <w:decimalSymbol w:val="."/>
  <w:listSeparator w:val=","/>
  <w14:docId w14:val="2942BEE3"/>
  <w15:chartTrackingRefBased/>
  <w15:docId w15:val="{C7B00D41-7DA5-4C76-8117-DA26A112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D4A"/>
  </w:style>
  <w:style w:type="paragraph" w:styleId="Heading1">
    <w:name w:val="heading 1"/>
    <w:basedOn w:val="Normal"/>
    <w:next w:val="Normal"/>
    <w:link w:val="Heading1Char"/>
    <w:uiPriority w:val="9"/>
    <w:qFormat/>
    <w:rsid w:val="005E7D4A"/>
    <w:pPr>
      <w:keepNext/>
      <w:keepLines/>
      <w:numPr>
        <w:numId w:val="1"/>
      </w:numPr>
      <w:spacing w:before="240" w:after="0" w:line="360" w:lineRule="auto"/>
      <w:outlineLvl w:val="0"/>
    </w:pPr>
    <w:rPr>
      <w:rFonts w:ascii="Arial" w:eastAsiaTheme="majorEastAsia" w:hAnsi="Arial" w:cs="Arial"/>
      <w:color w:val="44546A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D4A"/>
    <w:pPr>
      <w:keepNext/>
      <w:keepLines/>
      <w:spacing w:before="40" w:after="0" w:line="240" w:lineRule="auto"/>
      <w:outlineLvl w:val="1"/>
    </w:pPr>
    <w:rPr>
      <w:rFonts w:ascii="Arial" w:eastAsiaTheme="majorEastAsia" w:hAnsi="Arial" w:cs="Arial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7D4A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D4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D4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D4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D4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D4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D4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D4A"/>
  </w:style>
  <w:style w:type="paragraph" w:styleId="Footer">
    <w:name w:val="footer"/>
    <w:basedOn w:val="Normal"/>
    <w:link w:val="FooterChar"/>
    <w:uiPriority w:val="99"/>
    <w:unhideWhenUsed/>
    <w:rsid w:val="005E7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D4A"/>
  </w:style>
  <w:style w:type="paragraph" w:customStyle="1" w:styleId="Inclusivitybody">
    <w:name w:val="Inclusivity body"/>
    <w:basedOn w:val="Normal"/>
    <w:link w:val="InclusivitybodyChar"/>
    <w:qFormat/>
    <w:rsid w:val="005E7D4A"/>
    <w:pPr>
      <w:spacing w:before="240" w:line="480" w:lineRule="auto"/>
    </w:pPr>
    <w:rPr>
      <w:rFonts w:ascii="Arial" w:hAnsi="Arial" w:cs="Arial"/>
      <w:sz w:val="24"/>
      <w:szCs w:val="24"/>
    </w:rPr>
  </w:style>
  <w:style w:type="character" w:customStyle="1" w:styleId="InclusivitybodyChar">
    <w:name w:val="Inclusivity body Char"/>
    <w:basedOn w:val="DefaultParagraphFont"/>
    <w:link w:val="Inclusivitybody"/>
    <w:rsid w:val="005E7D4A"/>
    <w:rPr>
      <w:rFonts w:ascii="Arial" w:hAnsi="Arial" w:cs="Arial"/>
      <w:sz w:val="24"/>
      <w:szCs w:val="24"/>
    </w:rPr>
  </w:style>
  <w:style w:type="paragraph" w:customStyle="1" w:styleId="Inclusivityheading1">
    <w:name w:val="Inclusivity heading 1"/>
    <w:basedOn w:val="Heading1"/>
    <w:link w:val="Inclusivityheading1Char"/>
    <w:qFormat/>
    <w:rsid w:val="005E7D4A"/>
    <w:pPr>
      <w:spacing w:line="480" w:lineRule="auto"/>
    </w:pPr>
  </w:style>
  <w:style w:type="character" w:customStyle="1" w:styleId="Inclusivityheading1Char">
    <w:name w:val="Inclusivity heading 1 Char"/>
    <w:basedOn w:val="Heading1Char"/>
    <w:link w:val="Inclusivityheading1"/>
    <w:rsid w:val="005E7D4A"/>
    <w:rPr>
      <w:rFonts w:ascii="Arial" w:eastAsiaTheme="majorEastAsia" w:hAnsi="Arial" w:cs="Arial"/>
      <w:color w:val="44546A" w:themeColor="text2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E7D4A"/>
    <w:rPr>
      <w:rFonts w:ascii="Arial" w:eastAsiaTheme="majorEastAsia" w:hAnsi="Arial" w:cs="Arial"/>
      <w:color w:val="44546A" w:themeColor="text2"/>
      <w:sz w:val="36"/>
      <w:szCs w:val="36"/>
    </w:rPr>
  </w:style>
  <w:style w:type="paragraph" w:customStyle="1" w:styleId="InclusivityHeading2">
    <w:name w:val="Inclusivity Heading 2"/>
    <w:basedOn w:val="Heading2"/>
    <w:link w:val="InclusivityHeading2Char"/>
    <w:qFormat/>
    <w:rsid w:val="005E7D4A"/>
    <w:pPr>
      <w:spacing w:line="480" w:lineRule="auto"/>
    </w:pPr>
  </w:style>
  <w:style w:type="character" w:customStyle="1" w:styleId="InclusivityHeading2Char">
    <w:name w:val="Inclusivity Heading 2 Char"/>
    <w:basedOn w:val="Heading2Char"/>
    <w:link w:val="InclusivityHeading2"/>
    <w:rsid w:val="005E7D4A"/>
    <w:rPr>
      <w:rFonts w:ascii="Arial" w:eastAsiaTheme="majorEastAsia" w:hAnsi="Arial" w:cs="Arial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D4A"/>
    <w:rPr>
      <w:rFonts w:ascii="Arial" w:eastAsiaTheme="majorEastAsia" w:hAnsi="Arial" w:cs="Arial"/>
      <w:color w:val="000000" w:themeColor="text1"/>
      <w:sz w:val="32"/>
      <w:szCs w:val="32"/>
    </w:rPr>
  </w:style>
  <w:style w:type="paragraph" w:customStyle="1" w:styleId="InclusivityHeading3">
    <w:name w:val="Inclusivity Heading 3"/>
    <w:basedOn w:val="Heading3"/>
    <w:link w:val="InclusivityHeading3Char"/>
    <w:qFormat/>
    <w:rsid w:val="005E7D4A"/>
    <w:pPr>
      <w:spacing w:line="480" w:lineRule="auto"/>
    </w:pPr>
  </w:style>
  <w:style w:type="character" w:customStyle="1" w:styleId="InclusivityHeading3Char">
    <w:name w:val="Inclusivity Heading 3 Char"/>
    <w:basedOn w:val="Heading3Char"/>
    <w:link w:val="InclusivityHeading3"/>
    <w:rsid w:val="005E7D4A"/>
    <w:rPr>
      <w:rFonts w:asciiTheme="majorHAnsi" w:eastAsiaTheme="majorEastAsia" w:hAnsiTheme="majorHAnsi" w:cstheme="majorBidi"/>
      <w:color w:val="1F4E79" w:themeColor="accent1" w:themeShade="8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D4A"/>
    <w:rPr>
      <w:rFonts w:asciiTheme="majorHAnsi" w:eastAsiaTheme="majorEastAsia" w:hAnsiTheme="majorHAnsi" w:cstheme="majorBidi"/>
      <w:color w:val="1F4E79" w:themeColor="accent1" w:themeShade="8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D4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D4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D4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D4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D4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D4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7D4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E7D4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E7D4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D4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D4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E7D4A"/>
    <w:rPr>
      <w:b/>
      <w:bCs/>
    </w:rPr>
  </w:style>
  <w:style w:type="character" w:styleId="Emphasis">
    <w:name w:val="Emphasis"/>
    <w:basedOn w:val="DefaultParagraphFont"/>
    <w:uiPriority w:val="20"/>
    <w:qFormat/>
    <w:rsid w:val="005E7D4A"/>
    <w:rPr>
      <w:i/>
      <w:iCs/>
    </w:rPr>
  </w:style>
  <w:style w:type="paragraph" w:styleId="NoSpacing">
    <w:name w:val="No Spacing"/>
    <w:uiPriority w:val="1"/>
    <w:qFormat/>
    <w:rsid w:val="005E7D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7D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7D4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7D4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D4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D4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E7D4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E7D4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E7D4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E7D4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E7D4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7D4A"/>
    <w:pPr>
      <w:outlineLvl w:val="9"/>
    </w:pPr>
  </w:style>
  <w:style w:type="table" w:styleId="TableGrid">
    <w:name w:val="Table Grid"/>
    <w:basedOn w:val="TableNormal"/>
    <w:uiPriority w:val="39"/>
    <w:rsid w:val="005E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com/en-us/article/add-a-heading-3eb8b917-56dc-4a17-891a-a026b2c790f2" TargetMode="External"/><Relationship Id="rId13" Type="http://schemas.openxmlformats.org/officeDocument/2006/relationships/hyperlink" Target="https://support.office.com/en-us/article/customize-or-create-new-styles-d38d6e47-f6fc-48eb-a607-1eb120dec5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office.com/en-us/article/change-the-font-size-931e064e-f99f-4ba4-a1bf-8047a35552be" TargetMode="External"/><Relationship Id="rId12" Type="http://schemas.openxmlformats.org/officeDocument/2006/relationships/hyperlink" Target="https://support.office.com/en-gb/article/insert-page-numbers-9f366518-0500-4b45-903d-987d3827c00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office.com/en-us/article/create-a-bulleted-or-numbered-list-9ff81241-58a8-4d88-8d8c-acab3006a23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pport.office.com/en-us/article/add-alternative-text-to-a-shape-picture-chart-smartart-graphic-or-other-object-44989b2a-903c-4d9a-b742-6a75b451c669" TargetMode="External"/><Relationship Id="rId10" Type="http://schemas.openxmlformats.org/officeDocument/2006/relationships/hyperlink" Target="https://support.office.com/en-us/article/change-the-line-spacing-in-word-04ada056-b8ef-4b84-87dd-5d7c28a857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port.office.com/en-us/article/align-text-left-or-right-center-text-or-justify-text-on-a-page-70da744d-0f4d-472e-916d-1c42d94dc33f" TargetMode="External"/><Relationship Id="rId14" Type="http://schemas.openxmlformats.org/officeDocument/2006/relationships/hyperlink" Target="https://support.office.com/en-us/article/change-curly-quotes-to-straight-quotes-and-vice-versa-017963a0-bc5f-486b-9c9d-0ec511a8fb8f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Hurst</dc:creator>
  <cp:keywords/>
  <dc:description/>
  <cp:lastModifiedBy>Dominic Hurst</cp:lastModifiedBy>
  <cp:revision>5</cp:revision>
  <dcterms:created xsi:type="dcterms:W3CDTF">2019-11-07T08:13:00Z</dcterms:created>
  <dcterms:modified xsi:type="dcterms:W3CDTF">2019-11-07T09:05:00Z</dcterms:modified>
</cp:coreProperties>
</file>