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7AAE" w14:textId="77777777" w:rsidR="00667FE8" w:rsidRDefault="00667FE8" w:rsidP="00667FE8">
      <w:pPr>
        <w:jc w:val="center"/>
        <w:rPr>
          <w:rFonts w:ascii="Garamond" w:hAnsi="Garamond"/>
          <w:sz w:val="48"/>
        </w:rPr>
      </w:pPr>
    </w:p>
    <w:p w14:paraId="74541829" w14:textId="77777777" w:rsidR="00667FE8" w:rsidRDefault="00667FE8" w:rsidP="00667FE8">
      <w:pPr>
        <w:jc w:val="center"/>
        <w:rPr>
          <w:rFonts w:ascii="Garamond" w:hAnsi="Garamond"/>
          <w:sz w:val="48"/>
        </w:rPr>
      </w:pPr>
    </w:p>
    <w:p w14:paraId="592FCA83" w14:textId="77777777" w:rsidR="00667FE8" w:rsidRDefault="00667FE8" w:rsidP="00667FE8">
      <w:pPr>
        <w:jc w:val="center"/>
        <w:rPr>
          <w:rFonts w:ascii="Garamond" w:hAnsi="Garamond"/>
          <w:sz w:val="48"/>
        </w:rPr>
      </w:pPr>
      <w:r w:rsidRPr="00667FE8">
        <w:rPr>
          <w:rFonts w:ascii="Garamond" w:hAnsi="Garamond"/>
          <w:sz w:val="48"/>
        </w:rPr>
        <w:t>Style Sheet for Queen Mary’s OPALS</w:t>
      </w:r>
    </w:p>
    <w:p w14:paraId="1978F9E7" w14:textId="77777777" w:rsidR="00667FE8" w:rsidRPr="00667FE8" w:rsidRDefault="00667FE8" w:rsidP="00667FE8">
      <w:pPr>
        <w:jc w:val="center"/>
        <w:rPr>
          <w:rFonts w:ascii="Garamond" w:hAnsi="Garamond"/>
          <w:sz w:val="48"/>
        </w:rPr>
      </w:pPr>
    </w:p>
    <w:p w14:paraId="5117E57D" w14:textId="77777777" w:rsidR="00667FE8" w:rsidRPr="00667FE8" w:rsidRDefault="00667FE8" w:rsidP="00667FE8">
      <w:pPr>
        <w:jc w:val="center"/>
        <w:rPr>
          <w:rFonts w:ascii="Garamond" w:hAnsi="Garamond"/>
          <w:sz w:val="36"/>
        </w:rPr>
      </w:pPr>
      <w:r w:rsidRPr="00667FE8">
        <w:rPr>
          <w:rFonts w:ascii="Garamond" w:hAnsi="Garamond"/>
          <w:sz w:val="36"/>
        </w:rPr>
        <w:t>Daniel Harbour</w:t>
      </w:r>
    </w:p>
    <w:p w14:paraId="1CCBCCB2" w14:textId="77777777" w:rsidR="00667FE8" w:rsidRPr="00667FE8" w:rsidRDefault="00667FE8" w:rsidP="00667FE8">
      <w:pPr>
        <w:jc w:val="center"/>
        <w:rPr>
          <w:rFonts w:ascii="Garamond" w:hAnsi="Garamond"/>
          <w:sz w:val="36"/>
        </w:rPr>
      </w:pPr>
      <w:r w:rsidRPr="00667FE8">
        <w:rPr>
          <w:rFonts w:ascii="Garamond" w:hAnsi="Garamond"/>
          <w:sz w:val="36"/>
        </w:rPr>
        <w:t>Queen Mary University of London</w:t>
      </w:r>
    </w:p>
    <w:p w14:paraId="51788BCD" w14:textId="77777777" w:rsidR="00667FE8" w:rsidRPr="00667FE8" w:rsidRDefault="00667FE8" w:rsidP="00667FE8">
      <w:pPr>
        <w:rPr>
          <w:rFonts w:ascii="Garamond" w:hAnsi="Garamond"/>
          <w:sz w:val="22"/>
        </w:rPr>
      </w:pPr>
    </w:p>
    <w:p w14:paraId="189807B9" w14:textId="77777777" w:rsidR="00667FE8" w:rsidRPr="00667FE8" w:rsidRDefault="00667FE8" w:rsidP="00667FE8">
      <w:pPr>
        <w:rPr>
          <w:rFonts w:ascii="Garamond" w:hAnsi="Garamond"/>
          <w:sz w:val="22"/>
        </w:rPr>
      </w:pPr>
    </w:p>
    <w:p w14:paraId="1B6D0C4A" w14:textId="77777777" w:rsidR="00667FE8" w:rsidRDefault="00667FE8" w:rsidP="00667FE8">
      <w:pPr>
        <w:jc w:val="center"/>
        <w:rPr>
          <w:rFonts w:ascii="Garamond" w:hAnsi="Garamond"/>
          <w:sz w:val="36"/>
        </w:rPr>
      </w:pPr>
      <w:r w:rsidRPr="00667FE8">
        <w:rPr>
          <w:rFonts w:ascii="Garamond" w:hAnsi="Garamond"/>
          <w:sz w:val="36"/>
        </w:rPr>
        <w:t>February 2005</w:t>
      </w:r>
    </w:p>
    <w:p w14:paraId="417D42AF" w14:textId="77777777" w:rsidR="00667FE8" w:rsidRDefault="00667FE8" w:rsidP="00667FE8">
      <w:pPr>
        <w:jc w:val="center"/>
        <w:rPr>
          <w:rFonts w:ascii="Garamond" w:hAnsi="Garamond"/>
          <w:sz w:val="36"/>
        </w:rPr>
      </w:pPr>
    </w:p>
    <w:p w14:paraId="7D73F835" w14:textId="77777777" w:rsidR="00667FE8" w:rsidRDefault="00667FE8" w:rsidP="00667FE8">
      <w:pPr>
        <w:jc w:val="center"/>
        <w:rPr>
          <w:rFonts w:ascii="Garamond" w:hAnsi="Garamond"/>
          <w:sz w:val="36"/>
        </w:rPr>
      </w:pPr>
    </w:p>
    <w:p w14:paraId="6505F1C7" w14:textId="77777777" w:rsidR="00667FE8" w:rsidRPr="00667FE8" w:rsidRDefault="00667FE8" w:rsidP="00667FE8">
      <w:pPr>
        <w:pBdr>
          <w:bottom w:val="single" w:sz="6" w:space="1" w:color="auto"/>
        </w:pBdr>
        <w:jc w:val="center"/>
        <w:rPr>
          <w:rFonts w:ascii="Garamond" w:hAnsi="Garamond"/>
          <w:sz w:val="36"/>
        </w:rPr>
      </w:pPr>
    </w:p>
    <w:p w14:paraId="3019481E" w14:textId="77777777" w:rsidR="00667FE8" w:rsidRDefault="00667FE8" w:rsidP="00667FE8">
      <w:pPr>
        <w:rPr>
          <w:rFonts w:ascii="Garamond" w:hAnsi="Garamond"/>
        </w:rPr>
      </w:pPr>
    </w:p>
    <w:p w14:paraId="54F08528" w14:textId="77777777" w:rsidR="00667FE8" w:rsidRDefault="00667FE8" w:rsidP="00667FE8">
      <w:pPr>
        <w:jc w:val="center"/>
        <w:rPr>
          <w:rFonts w:ascii="Garamond" w:hAnsi="Garamond"/>
        </w:rPr>
      </w:pPr>
      <w:r w:rsidRPr="00667FE8">
        <w:rPr>
          <w:rFonts w:ascii="Garamond" w:hAnsi="Garamond"/>
          <w:b/>
        </w:rPr>
        <w:t>Abstract</w:t>
      </w:r>
    </w:p>
    <w:p w14:paraId="2A313CB4" w14:textId="77777777" w:rsidR="00667FE8" w:rsidRDefault="00667FE8" w:rsidP="00667FE8">
      <w:pPr>
        <w:rPr>
          <w:rFonts w:ascii="Garamond" w:hAnsi="Garamond"/>
        </w:rPr>
      </w:pPr>
    </w:p>
    <w:p w14:paraId="3DF291D1" w14:textId="77777777" w:rsidR="00667FE8" w:rsidRDefault="003B38C0" w:rsidP="003B38C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This is a Word rehash of the LaTeX version of the </w:t>
      </w:r>
      <w:r w:rsidR="00667FE8" w:rsidRPr="00667FE8">
        <w:rPr>
          <w:rFonts w:ascii="Garamond" w:hAnsi="Garamond"/>
        </w:rPr>
        <w:t>Queen Mary</w:t>
      </w:r>
      <w:r w:rsidR="00667FE8">
        <w:rPr>
          <w:rFonts w:ascii="Garamond" w:hAnsi="Garamond"/>
        </w:rPr>
        <w:t>’</w:t>
      </w:r>
      <w:r w:rsidR="00667FE8" w:rsidRPr="00667FE8">
        <w:rPr>
          <w:rFonts w:ascii="Garamond" w:hAnsi="Garamond"/>
        </w:rPr>
        <w:t xml:space="preserve">s OPALs </w:t>
      </w:r>
      <w:r>
        <w:rPr>
          <w:rFonts w:ascii="Garamond" w:hAnsi="Garamond"/>
        </w:rPr>
        <w:t>style sheet</w:t>
      </w:r>
      <w:r w:rsidR="00667FE8" w:rsidRPr="00667FE8">
        <w:rPr>
          <w:rFonts w:ascii="Garamond" w:hAnsi="Garamond"/>
        </w:rPr>
        <w:t>.</w:t>
      </w:r>
      <w:r>
        <w:rPr>
          <w:rFonts w:ascii="Garamond" w:hAnsi="Garamond"/>
        </w:rPr>
        <w:t xml:space="preserve">  It can be used as a template for your document.</w:t>
      </w:r>
    </w:p>
    <w:p w14:paraId="1DD0E342" w14:textId="77777777" w:rsidR="003B38C0" w:rsidRDefault="003B38C0" w:rsidP="003B38C0">
      <w:pPr>
        <w:jc w:val="both"/>
        <w:rPr>
          <w:rFonts w:ascii="Garamond" w:hAnsi="Garamond"/>
        </w:rPr>
      </w:pPr>
    </w:p>
    <w:p w14:paraId="71AB16C4" w14:textId="77777777" w:rsidR="00667FE8" w:rsidRPr="00667FE8" w:rsidRDefault="003B38C0" w:rsidP="00667FE8">
      <w:pPr>
        <w:rPr>
          <w:rFonts w:ascii="Garamond" w:hAnsi="Garamond"/>
        </w:rPr>
      </w:pPr>
      <w:proofErr w:type="gramStart"/>
      <w:r w:rsidRPr="003B38C0">
        <w:rPr>
          <w:rFonts w:ascii="Garamond" w:hAnsi="Garamond"/>
          <w:b/>
        </w:rPr>
        <w:t>Keywords</w:t>
      </w:r>
      <w:r>
        <w:rPr>
          <w:rFonts w:ascii="Garamond" w:hAnsi="Garamond"/>
        </w:rPr>
        <w:t xml:space="preserve">  </w:t>
      </w:r>
      <w:r w:rsidR="00667FE8" w:rsidRPr="00667FE8">
        <w:rPr>
          <w:rFonts w:ascii="Garamond" w:hAnsi="Garamond"/>
        </w:rPr>
        <w:t>style</w:t>
      </w:r>
      <w:proofErr w:type="gramEnd"/>
      <w:r w:rsidR="00667FE8" w:rsidRPr="00667FE8">
        <w:rPr>
          <w:rFonts w:ascii="Garamond" w:hAnsi="Garamond"/>
        </w:rPr>
        <w:t xml:space="preserve"> sheet, d</w:t>
      </w:r>
      <w:r>
        <w:rPr>
          <w:rFonts w:ascii="Garamond" w:hAnsi="Garamond"/>
        </w:rPr>
        <w:t xml:space="preserve">ebonair </w:t>
      </w:r>
      <w:proofErr w:type="gramStart"/>
      <w:r>
        <w:rPr>
          <w:rFonts w:ascii="Garamond" w:hAnsi="Garamond"/>
        </w:rPr>
        <w:t>blanket;</w:t>
      </w:r>
      <w:proofErr w:type="gramEnd"/>
      <w:r>
        <w:rPr>
          <w:rFonts w:ascii="Garamond" w:hAnsi="Garamond"/>
        </w:rPr>
        <w:t xml:space="preserve"> Plain English</w:t>
      </w:r>
    </w:p>
    <w:p w14:paraId="4B955B75" w14:textId="77777777" w:rsidR="003B38C0" w:rsidRDefault="003B38C0" w:rsidP="003B38C0">
      <w:pPr>
        <w:pBdr>
          <w:bottom w:val="single" w:sz="6" w:space="1" w:color="auto"/>
        </w:pBdr>
        <w:spacing w:line="480" w:lineRule="auto"/>
        <w:rPr>
          <w:rFonts w:ascii="Garamond" w:hAnsi="Garamond"/>
        </w:rPr>
      </w:pPr>
    </w:p>
    <w:p w14:paraId="3BE273E4" w14:textId="77777777" w:rsidR="003B38C0" w:rsidRDefault="003B38C0" w:rsidP="00667FE8">
      <w:pPr>
        <w:rPr>
          <w:rFonts w:ascii="Garamond" w:hAnsi="Garamond"/>
        </w:rPr>
      </w:pPr>
    </w:p>
    <w:p w14:paraId="7984CA3E" w14:textId="77777777" w:rsidR="003B38C0" w:rsidRDefault="003B38C0" w:rsidP="003B38C0">
      <w:pPr>
        <w:jc w:val="center"/>
        <w:rPr>
          <w:rFonts w:ascii="Garamond" w:hAnsi="Garamond"/>
          <w:sz w:val="36"/>
        </w:rPr>
      </w:pPr>
    </w:p>
    <w:p w14:paraId="764F933F" w14:textId="77777777" w:rsidR="003B38C0" w:rsidRDefault="003B38C0" w:rsidP="003B38C0">
      <w:pPr>
        <w:jc w:val="center"/>
        <w:rPr>
          <w:rFonts w:ascii="Garamond" w:hAnsi="Garamond"/>
          <w:sz w:val="36"/>
        </w:rPr>
      </w:pPr>
    </w:p>
    <w:p w14:paraId="65D0D949" w14:textId="77777777" w:rsidR="003B38C0" w:rsidRDefault="003B38C0" w:rsidP="003B38C0">
      <w:pPr>
        <w:jc w:val="center"/>
        <w:rPr>
          <w:rFonts w:ascii="Garamond" w:hAnsi="Garamond"/>
          <w:sz w:val="36"/>
        </w:rPr>
      </w:pPr>
    </w:p>
    <w:p w14:paraId="182CBA09" w14:textId="77777777" w:rsidR="003B38C0" w:rsidRDefault="003B38C0" w:rsidP="003B38C0">
      <w:pPr>
        <w:jc w:val="center"/>
        <w:rPr>
          <w:rFonts w:ascii="Garamond" w:hAnsi="Garamond"/>
          <w:sz w:val="36"/>
        </w:rPr>
      </w:pPr>
    </w:p>
    <w:p w14:paraId="06E9B00F" w14:textId="77777777" w:rsidR="003B38C0" w:rsidRDefault="003B38C0" w:rsidP="003B38C0">
      <w:pPr>
        <w:jc w:val="center"/>
        <w:rPr>
          <w:rFonts w:ascii="Garamond" w:hAnsi="Garamond"/>
          <w:sz w:val="36"/>
        </w:rPr>
      </w:pPr>
    </w:p>
    <w:p w14:paraId="4E13D92F" w14:textId="77777777" w:rsidR="003B38C0" w:rsidRDefault="003B38C0" w:rsidP="003B38C0">
      <w:pPr>
        <w:jc w:val="center"/>
        <w:rPr>
          <w:rFonts w:ascii="Garamond" w:hAnsi="Garamond"/>
          <w:sz w:val="36"/>
        </w:rPr>
      </w:pPr>
    </w:p>
    <w:p w14:paraId="6A7FC094" w14:textId="77777777" w:rsidR="003B38C0" w:rsidRDefault="003B38C0" w:rsidP="003B38C0">
      <w:pPr>
        <w:jc w:val="center"/>
        <w:rPr>
          <w:rFonts w:ascii="Garamond" w:hAnsi="Garamond"/>
          <w:sz w:val="36"/>
        </w:rPr>
      </w:pPr>
    </w:p>
    <w:p w14:paraId="420BEC2B" w14:textId="77777777" w:rsidR="003B38C0" w:rsidRDefault="003B38C0" w:rsidP="003B38C0">
      <w:pPr>
        <w:jc w:val="center"/>
        <w:rPr>
          <w:rFonts w:ascii="Garamond" w:hAnsi="Garamond"/>
          <w:sz w:val="36"/>
        </w:rPr>
      </w:pPr>
    </w:p>
    <w:p w14:paraId="5E7017DE" w14:textId="77777777" w:rsidR="003B38C0" w:rsidRDefault="003B38C0" w:rsidP="003B38C0">
      <w:pPr>
        <w:jc w:val="center"/>
        <w:rPr>
          <w:rFonts w:ascii="Garamond" w:hAnsi="Garamond"/>
          <w:sz w:val="36"/>
        </w:rPr>
      </w:pPr>
    </w:p>
    <w:p w14:paraId="0D508F38" w14:textId="77777777" w:rsidR="003B38C0" w:rsidRDefault="003B38C0" w:rsidP="003B38C0">
      <w:pPr>
        <w:jc w:val="center"/>
        <w:rPr>
          <w:rFonts w:ascii="Garamond" w:hAnsi="Garamond"/>
          <w:sz w:val="36"/>
        </w:rPr>
      </w:pPr>
    </w:p>
    <w:p w14:paraId="66931C93" w14:textId="77777777" w:rsidR="003B38C0" w:rsidRDefault="003B38C0" w:rsidP="003B38C0">
      <w:pPr>
        <w:jc w:val="center"/>
        <w:rPr>
          <w:rFonts w:ascii="Garamond" w:hAnsi="Garamond"/>
          <w:sz w:val="36"/>
        </w:rPr>
      </w:pPr>
    </w:p>
    <w:p w14:paraId="34BC2D50" w14:textId="77777777" w:rsidR="003B38C0" w:rsidRDefault="003B38C0" w:rsidP="003B38C0">
      <w:pPr>
        <w:jc w:val="center"/>
        <w:rPr>
          <w:rFonts w:ascii="Garamond" w:hAnsi="Garamond"/>
          <w:sz w:val="36"/>
        </w:rPr>
      </w:pPr>
    </w:p>
    <w:p w14:paraId="32231DD8" w14:textId="77777777" w:rsidR="003B38C0" w:rsidRDefault="003B38C0" w:rsidP="003B38C0">
      <w:pPr>
        <w:jc w:val="center"/>
        <w:rPr>
          <w:rFonts w:ascii="Garamond" w:hAnsi="Garamond"/>
          <w:sz w:val="36"/>
        </w:rPr>
      </w:pPr>
    </w:p>
    <w:p w14:paraId="083CC1C3" w14:textId="77777777" w:rsidR="003B38C0" w:rsidRDefault="003B38C0" w:rsidP="003B38C0">
      <w:pPr>
        <w:jc w:val="center"/>
        <w:rPr>
          <w:rFonts w:ascii="Garamond" w:hAnsi="Garamond"/>
          <w:sz w:val="36"/>
        </w:rPr>
      </w:pPr>
      <w:r>
        <w:rPr>
          <w:rFonts w:ascii="Garamond" w:hAnsi="Garamond"/>
          <w:sz w:val="36"/>
        </w:rPr>
        <w:t>Queen Mary’s OPAL #0</w:t>
      </w:r>
    </w:p>
    <w:p w14:paraId="1DE20499" w14:textId="77777777" w:rsidR="003B38C0" w:rsidRDefault="003B38C0" w:rsidP="003B38C0">
      <w:pPr>
        <w:jc w:val="center"/>
        <w:rPr>
          <w:rFonts w:ascii="Garamond" w:hAnsi="Garamond"/>
          <w:sz w:val="36"/>
        </w:rPr>
      </w:pPr>
      <w:r>
        <w:rPr>
          <w:rFonts w:ascii="Garamond" w:hAnsi="Garamond"/>
          <w:sz w:val="36"/>
        </w:rPr>
        <w:t>Occasional Papers Advancing Linguistics</w:t>
      </w:r>
    </w:p>
    <w:p w14:paraId="02D72240" w14:textId="77777777" w:rsidR="00667FE8" w:rsidRPr="00667FE8" w:rsidRDefault="003B38C0" w:rsidP="00667FE8">
      <w:pPr>
        <w:rPr>
          <w:rFonts w:ascii="Garamond" w:hAnsi="Garamond"/>
        </w:rPr>
      </w:pPr>
      <w:r>
        <w:rPr>
          <w:rFonts w:ascii="Garamond" w:hAnsi="Garamond"/>
          <w:sz w:val="36"/>
        </w:rPr>
        <w:br w:type="page"/>
      </w:r>
      <w:r w:rsidR="008517F7" w:rsidRPr="00667FE8">
        <w:rPr>
          <w:rFonts w:ascii="Garamond" w:hAnsi="Garamond"/>
        </w:rPr>
        <w:lastRenderedPageBreak/>
        <w:t xml:space="preserve"> </w:t>
      </w:r>
    </w:p>
    <w:p w14:paraId="12499B5D" w14:textId="77777777" w:rsidR="00667FE8" w:rsidRPr="008517F7" w:rsidRDefault="003B38C0" w:rsidP="003B38C0">
      <w:pPr>
        <w:tabs>
          <w:tab w:val="left" w:pos="540"/>
        </w:tabs>
        <w:rPr>
          <w:rFonts w:ascii="Garamond" w:hAnsi="Garamond"/>
          <w:b/>
        </w:rPr>
      </w:pPr>
      <w:r w:rsidRPr="008517F7">
        <w:rPr>
          <w:rFonts w:ascii="Garamond" w:hAnsi="Garamond"/>
          <w:b/>
        </w:rPr>
        <w:t>1.</w:t>
      </w:r>
      <w:r w:rsidRPr="008517F7">
        <w:rPr>
          <w:rFonts w:ascii="Garamond" w:hAnsi="Garamond"/>
          <w:b/>
        </w:rPr>
        <w:tab/>
        <w:t>Title Page</w:t>
      </w:r>
      <w:r w:rsidR="008517F7" w:rsidRPr="008517F7">
        <w:rPr>
          <w:rStyle w:val="Funotenzeichen"/>
          <w:rFonts w:ascii="Garamond" w:hAnsi="Garamond"/>
        </w:rPr>
        <w:footnoteReference w:customMarkFollows="1" w:id="1"/>
        <w:sym w:font="Symbol" w:char="F020"/>
      </w:r>
    </w:p>
    <w:p w14:paraId="2CD9F569" w14:textId="77777777" w:rsidR="00667FE8" w:rsidRPr="00667FE8" w:rsidRDefault="00667FE8" w:rsidP="00667FE8">
      <w:pPr>
        <w:rPr>
          <w:rFonts w:ascii="Garamond" w:hAnsi="Garamond"/>
        </w:rPr>
      </w:pPr>
    </w:p>
    <w:p w14:paraId="40A89795" w14:textId="77777777" w:rsidR="00667FE8" w:rsidRPr="00667FE8" w:rsidRDefault="00667FE8" w:rsidP="00994953">
      <w:pPr>
        <w:jc w:val="both"/>
        <w:rPr>
          <w:rFonts w:ascii="Garamond" w:hAnsi="Garamond"/>
        </w:rPr>
      </w:pPr>
      <w:r w:rsidRPr="00667FE8">
        <w:rPr>
          <w:rFonts w:ascii="Garamond" w:hAnsi="Garamond"/>
        </w:rPr>
        <w:t>To prepare the title page of your Queen Mary</w:t>
      </w:r>
      <w:r>
        <w:rPr>
          <w:rFonts w:ascii="Garamond" w:hAnsi="Garamond"/>
        </w:rPr>
        <w:t>’</w:t>
      </w:r>
      <w:r w:rsidRPr="00667FE8">
        <w:rPr>
          <w:rFonts w:ascii="Garamond" w:hAnsi="Garamond"/>
        </w:rPr>
        <w:t>s OPAL, you need to</w:t>
      </w:r>
      <w:r w:rsidR="00C3634A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>sup</w:t>
      </w:r>
      <w:r w:rsidR="00C3634A">
        <w:rPr>
          <w:rFonts w:ascii="Garamond" w:hAnsi="Garamond"/>
        </w:rPr>
        <w:t xml:space="preserve">ply eight pieces of information: </w:t>
      </w:r>
      <w:r w:rsidRPr="00667FE8">
        <w:rPr>
          <w:rFonts w:ascii="Garamond" w:hAnsi="Garamond"/>
        </w:rPr>
        <w:t>title</w:t>
      </w:r>
      <w:r w:rsidR="00C3634A">
        <w:rPr>
          <w:rFonts w:ascii="Garamond" w:hAnsi="Garamond"/>
        </w:rPr>
        <w:t xml:space="preserve">, </w:t>
      </w:r>
      <w:r w:rsidRPr="00667FE8">
        <w:rPr>
          <w:rFonts w:ascii="Garamond" w:hAnsi="Garamond"/>
        </w:rPr>
        <w:t>author(s)</w:t>
      </w:r>
      <w:r w:rsidR="00C3634A">
        <w:rPr>
          <w:rFonts w:ascii="Garamond" w:hAnsi="Garamond"/>
        </w:rPr>
        <w:t xml:space="preserve">, </w:t>
      </w:r>
      <w:r w:rsidRPr="00667FE8">
        <w:rPr>
          <w:rFonts w:ascii="Garamond" w:hAnsi="Garamond"/>
        </w:rPr>
        <w:t>affiliation(s)</w:t>
      </w:r>
      <w:r w:rsidR="00C3634A">
        <w:rPr>
          <w:rFonts w:ascii="Garamond" w:hAnsi="Garamond"/>
        </w:rPr>
        <w:t>,</w:t>
      </w:r>
      <w:r w:rsidRPr="00667FE8">
        <w:rPr>
          <w:rFonts w:ascii="Garamond" w:hAnsi="Garamond"/>
        </w:rPr>
        <w:t xml:space="preserve"> date</w:t>
      </w:r>
      <w:r w:rsidR="00C3634A">
        <w:rPr>
          <w:rFonts w:ascii="Garamond" w:hAnsi="Garamond"/>
        </w:rPr>
        <w:t>,</w:t>
      </w:r>
      <w:r w:rsidRPr="00667FE8">
        <w:rPr>
          <w:rFonts w:ascii="Garamond" w:hAnsi="Garamond"/>
        </w:rPr>
        <w:t xml:space="preserve"> abstract</w:t>
      </w:r>
      <w:r w:rsidR="00C3634A">
        <w:rPr>
          <w:rFonts w:ascii="Garamond" w:hAnsi="Garamond"/>
        </w:rPr>
        <w:t>,</w:t>
      </w:r>
      <w:r w:rsidRPr="00667FE8">
        <w:rPr>
          <w:rFonts w:ascii="Garamond" w:hAnsi="Garamond"/>
        </w:rPr>
        <w:t xml:space="preserve"> keywords</w:t>
      </w:r>
      <w:r w:rsidR="00C3634A">
        <w:rPr>
          <w:rFonts w:ascii="Garamond" w:hAnsi="Garamond"/>
        </w:rPr>
        <w:t>,</w:t>
      </w:r>
      <w:r w:rsidRPr="00667FE8">
        <w:rPr>
          <w:rFonts w:ascii="Garamond" w:hAnsi="Garamond"/>
        </w:rPr>
        <w:t xml:space="preserve"> OPAL number</w:t>
      </w:r>
      <w:r w:rsidR="00C3634A">
        <w:rPr>
          <w:rFonts w:ascii="Garamond" w:hAnsi="Garamond"/>
        </w:rPr>
        <w:t>,</w:t>
      </w:r>
      <w:r w:rsidRPr="00667FE8">
        <w:rPr>
          <w:rFonts w:ascii="Garamond" w:hAnsi="Garamond"/>
        </w:rPr>
        <w:t xml:space="preserve"> acknowledgements</w:t>
      </w:r>
      <w:r w:rsidR="00C3634A">
        <w:rPr>
          <w:rFonts w:ascii="Garamond" w:hAnsi="Garamond"/>
        </w:rPr>
        <w:t>.</w:t>
      </w:r>
      <w:r w:rsidR="00994953">
        <w:rPr>
          <w:rFonts w:ascii="Garamond" w:hAnsi="Garamond"/>
        </w:rPr>
        <w:t xml:space="preserve">  </w:t>
      </w:r>
      <w:r w:rsidRPr="00667FE8">
        <w:rPr>
          <w:rFonts w:ascii="Garamond" w:hAnsi="Garamond"/>
        </w:rPr>
        <w:t>When you are done, please run through the following</w:t>
      </w:r>
      <w:r w:rsidR="00850717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>check list:</w:t>
      </w:r>
    </w:p>
    <w:p w14:paraId="1ECC1230" w14:textId="77777777" w:rsidR="00667FE8" w:rsidRPr="00667FE8" w:rsidRDefault="00667FE8" w:rsidP="00831BF0">
      <w:pPr>
        <w:jc w:val="both"/>
        <w:rPr>
          <w:rFonts w:ascii="Garamond" w:hAnsi="Garamond"/>
        </w:rPr>
      </w:pPr>
    </w:p>
    <w:p w14:paraId="15E273DD" w14:textId="77777777" w:rsidR="00850717" w:rsidRDefault="00667FE8" w:rsidP="00831BF0">
      <w:pPr>
        <w:numPr>
          <w:ilvl w:val="0"/>
          <w:numId w:val="2"/>
        </w:numPr>
        <w:jc w:val="both"/>
        <w:rPr>
          <w:rFonts w:ascii="Garamond" w:hAnsi="Garamond"/>
        </w:rPr>
      </w:pPr>
      <w:proofErr w:type="gramStart"/>
      <w:r w:rsidRPr="00850717">
        <w:rPr>
          <w:rFonts w:ascii="Garamond" w:hAnsi="Garamond"/>
          <w:b/>
        </w:rPr>
        <w:t>Affiliation</w:t>
      </w:r>
      <w:r w:rsidRPr="00667FE8">
        <w:rPr>
          <w:rFonts w:ascii="Garamond" w:hAnsi="Garamond"/>
        </w:rPr>
        <w:t xml:space="preserve"> </w:t>
      </w:r>
      <w:r w:rsidR="00850717">
        <w:rPr>
          <w:rFonts w:ascii="Garamond" w:hAnsi="Garamond"/>
        </w:rPr>
        <w:t xml:space="preserve"> </w:t>
      </w:r>
      <w:r w:rsidRPr="00850717">
        <w:rPr>
          <w:rFonts w:ascii="Garamond" w:hAnsi="Garamond"/>
          <w:i/>
        </w:rPr>
        <w:t>Queen</w:t>
      </w:r>
      <w:proofErr w:type="gramEnd"/>
      <w:r w:rsidRPr="00850717">
        <w:rPr>
          <w:rFonts w:ascii="Garamond" w:hAnsi="Garamond"/>
          <w:i/>
        </w:rPr>
        <w:t xml:space="preserve"> Mary University of London</w:t>
      </w:r>
      <w:r w:rsidR="00850717">
        <w:rPr>
          <w:rFonts w:ascii="Garamond" w:hAnsi="Garamond"/>
        </w:rPr>
        <w:t>.</w:t>
      </w:r>
    </w:p>
    <w:p w14:paraId="2B839025" w14:textId="77777777" w:rsidR="00850717" w:rsidRDefault="00850717" w:rsidP="00831BF0">
      <w:pPr>
        <w:numPr>
          <w:ilvl w:val="0"/>
          <w:numId w:val="2"/>
        </w:numPr>
        <w:jc w:val="both"/>
        <w:rPr>
          <w:rFonts w:ascii="Garamond" w:hAnsi="Garamond"/>
        </w:rPr>
      </w:pPr>
      <w:r w:rsidRPr="00850717">
        <w:rPr>
          <w:rFonts w:ascii="Garamond" w:hAnsi="Garamond"/>
          <w:b/>
        </w:rPr>
        <w:t>Date</w:t>
      </w:r>
      <w:r w:rsidR="00667FE8" w:rsidRPr="00667FE8">
        <w:rPr>
          <w:rFonts w:ascii="Garamond" w:hAnsi="Garamond"/>
        </w:rPr>
        <w:t xml:space="preserve"> consists in </w:t>
      </w:r>
      <w:r w:rsidR="00667FE8" w:rsidRPr="00850717">
        <w:rPr>
          <w:rFonts w:ascii="Garamond" w:hAnsi="Garamond"/>
          <w:i/>
        </w:rPr>
        <w:t>Month Year</w:t>
      </w:r>
      <w:r w:rsidR="00667FE8" w:rsidRPr="00667FE8">
        <w:rPr>
          <w:rFonts w:ascii="Garamond" w:hAnsi="Garamond"/>
        </w:rPr>
        <w:t>. No commas. Month as a</w:t>
      </w:r>
      <w:r>
        <w:rPr>
          <w:rFonts w:ascii="Garamond" w:hAnsi="Garamond"/>
        </w:rPr>
        <w:t xml:space="preserve"> </w:t>
      </w:r>
      <w:r w:rsidR="00667FE8" w:rsidRPr="00667FE8">
        <w:rPr>
          <w:rFonts w:ascii="Garamond" w:hAnsi="Garamond"/>
        </w:rPr>
        <w:t xml:space="preserve">full word (e.g., </w:t>
      </w:r>
      <w:r w:rsidR="00667FE8" w:rsidRPr="00850717">
        <w:rPr>
          <w:rFonts w:ascii="Garamond" w:hAnsi="Garamond"/>
          <w:i/>
        </w:rPr>
        <w:t>February</w:t>
      </w:r>
      <w:r w:rsidR="00667FE8" w:rsidRPr="00667FE8">
        <w:rPr>
          <w:rFonts w:ascii="Garamond" w:hAnsi="Garamond"/>
        </w:rPr>
        <w:t xml:space="preserve">); year as a </w:t>
      </w:r>
      <w:proofErr w:type="gramStart"/>
      <w:r w:rsidR="00667FE8" w:rsidRPr="00667FE8">
        <w:rPr>
          <w:rFonts w:ascii="Garamond" w:hAnsi="Garamond"/>
        </w:rPr>
        <w:t>four digit</w:t>
      </w:r>
      <w:proofErr w:type="gramEnd"/>
      <w:r w:rsidR="00667FE8" w:rsidRPr="00667FE8">
        <w:rPr>
          <w:rFonts w:ascii="Garamond" w:hAnsi="Garamond"/>
        </w:rPr>
        <w:t xml:space="preserve"> number</w:t>
      </w:r>
      <w:r>
        <w:rPr>
          <w:rFonts w:ascii="Garamond" w:hAnsi="Garamond"/>
        </w:rPr>
        <w:t xml:space="preserve"> </w:t>
      </w:r>
      <w:r w:rsidR="00667FE8" w:rsidRPr="00667FE8">
        <w:rPr>
          <w:rFonts w:ascii="Garamond" w:hAnsi="Garamond"/>
        </w:rPr>
        <w:t xml:space="preserve">(e.g., </w:t>
      </w:r>
      <w:r w:rsidR="00667FE8" w:rsidRPr="00850717">
        <w:rPr>
          <w:rFonts w:ascii="Garamond" w:hAnsi="Garamond"/>
          <w:i/>
        </w:rPr>
        <w:t>2004</w:t>
      </w:r>
      <w:r w:rsidR="00667FE8" w:rsidRPr="00667FE8">
        <w:rPr>
          <w:rFonts w:ascii="Garamond" w:hAnsi="Garamond"/>
        </w:rPr>
        <w:t>).</w:t>
      </w:r>
    </w:p>
    <w:p w14:paraId="713DB162" w14:textId="77777777" w:rsidR="00850717" w:rsidRDefault="00667FE8" w:rsidP="00831BF0">
      <w:pPr>
        <w:numPr>
          <w:ilvl w:val="0"/>
          <w:numId w:val="2"/>
        </w:numPr>
        <w:jc w:val="both"/>
        <w:rPr>
          <w:rFonts w:ascii="Garamond" w:hAnsi="Garamond"/>
        </w:rPr>
      </w:pPr>
      <w:proofErr w:type="gramStart"/>
      <w:r w:rsidRPr="00850717">
        <w:rPr>
          <w:rFonts w:ascii="Garamond" w:hAnsi="Garamond"/>
          <w:b/>
        </w:rPr>
        <w:t>Abstract</w:t>
      </w:r>
      <w:r w:rsidRPr="00667FE8">
        <w:rPr>
          <w:rFonts w:ascii="Garamond" w:hAnsi="Garamond"/>
        </w:rPr>
        <w:t xml:space="preserve"> </w:t>
      </w:r>
      <w:r w:rsidR="00850717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>As</w:t>
      </w:r>
      <w:proofErr w:type="gramEnd"/>
      <w:r w:rsidRPr="00667FE8">
        <w:rPr>
          <w:rFonts w:ascii="Garamond" w:hAnsi="Garamond"/>
        </w:rPr>
        <w:t xml:space="preserve"> a matter of style, maximise conciseness. One</w:t>
      </w:r>
      <w:r w:rsidR="00850717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 xml:space="preserve">can generally </w:t>
      </w:r>
      <w:proofErr w:type="gramStart"/>
      <w:r w:rsidRPr="00667FE8">
        <w:rPr>
          <w:rFonts w:ascii="Garamond" w:hAnsi="Garamond"/>
        </w:rPr>
        <w:t>pretty well</w:t>
      </w:r>
      <w:proofErr w:type="gramEnd"/>
      <w:r w:rsidRPr="00667FE8">
        <w:rPr>
          <w:rFonts w:ascii="Garamond" w:hAnsi="Garamond"/>
        </w:rPr>
        <w:t xml:space="preserve"> halve a first attempt.</w:t>
      </w:r>
    </w:p>
    <w:p w14:paraId="66CAE38D" w14:textId="77777777" w:rsidR="00850717" w:rsidRDefault="00667FE8" w:rsidP="00831BF0">
      <w:pPr>
        <w:numPr>
          <w:ilvl w:val="0"/>
          <w:numId w:val="2"/>
        </w:numPr>
        <w:jc w:val="both"/>
        <w:rPr>
          <w:rFonts w:ascii="Garamond" w:hAnsi="Garamond"/>
        </w:rPr>
      </w:pPr>
      <w:proofErr w:type="gramStart"/>
      <w:r w:rsidRPr="00850717">
        <w:rPr>
          <w:rFonts w:ascii="Garamond" w:hAnsi="Garamond"/>
          <w:b/>
        </w:rPr>
        <w:t>Keywords</w:t>
      </w:r>
      <w:r w:rsidR="00850717">
        <w:rPr>
          <w:rFonts w:ascii="Garamond" w:hAnsi="Garamond"/>
          <w:b/>
        </w:rPr>
        <w:t xml:space="preserve"> </w:t>
      </w:r>
      <w:r w:rsidRPr="00667FE8">
        <w:rPr>
          <w:rFonts w:ascii="Garamond" w:hAnsi="Garamond"/>
        </w:rPr>
        <w:t xml:space="preserve"> The</w:t>
      </w:r>
      <w:proofErr w:type="gramEnd"/>
      <w:r w:rsidRPr="00667FE8">
        <w:rPr>
          <w:rFonts w:ascii="Garamond" w:hAnsi="Garamond"/>
        </w:rPr>
        <w:t xml:space="preserve"> first keyword is lowercase (e.g.,</w:t>
      </w:r>
      <w:r w:rsidR="00850717">
        <w:rPr>
          <w:rFonts w:ascii="Garamond" w:hAnsi="Garamond"/>
        </w:rPr>
        <w:t xml:space="preserve"> </w:t>
      </w:r>
      <w:r w:rsidRPr="00850717">
        <w:rPr>
          <w:rFonts w:ascii="Garamond" w:hAnsi="Garamond"/>
          <w:i/>
        </w:rPr>
        <w:t>style sheet</w:t>
      </w:r>
      <w:r w:rsidRPr="00667FE8">
        <w:rPr>
          <w:rFonts w:ascii="Garamond" w:hAnsi="Garamond"/>
        </w:rPr>
        <w:t xml:space="preserve">, not </w:t>
      </w:r>
      <w:r w:rsidRPr="00850717">
        <w:rPr>
          <w:rFonts w:ascii="Garamond" w:hAnsi="Garamond"/>
          <w:i/>
        </w:rPr>
        <w:t>Style sheet</w:t>
      </w:r>
      <w:r w:rsidRPr="00667FE8">
        <w:rPr>
          <w:rFonts w:ascii="Garamond" w:hAnsi="Garamond"/>
        </w:rPr>
        <w:t>), unless it</w:t>
      </w:r>
      <w:r w:rsidR="00850717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 xml:space="preserve">ordinarily demands a capital (e.g., </w:t>
      </w:r>
      <w:r w:rsidRPr="00850717">
        <w:rPr>
          <w:rFonts w:ascii="Garamond" w:hAnsi="Garamond"/>
          <w:i/>
        </w:rPr>
        <w:t>A-movement</w:t>
      </w:r>
      <w:r w:rsidRPr="00667FE8">
        <w:rPr>
          <w:rFonts w:ascii="Garamond" w:hAnsi="Garamond"/>
        </w:rPr>
        <w:t>).</w:t>
      </w:r>
    </w:p>
    <w:p w14:paraId="10888818" w14:textId="77777777" w:rsidR="00850717" w:rsidRDefault="00667FE8" w:rsidP="00831BF0">
      <w:pPr>
        <w:numPr>
          <w:ilvl w:val="0"/>
          <w:numId w:val="2"/>
        </w:numPr>
        <w:jc w:val="both"/>
        <w:rPr>
          <w:rFonts w:ascii="Garamond" w:hAnsi="Garamond"/>
        </w:rPr>
      </w:pPr>
      <w:r w:rsidRPr="00850717">
        <w:rPr>
          <w:rFonts w:ascii="Garamond" w:hAnsi="Garamond"/>
          <w:b/>
        </w:rPr>
        <w:t>Keywords</w:t>
      </w:r>
      <w:r w:rsidRPr="00667FE8">
        <w:rPr>
          <w:rFonts w:ascii="Garamond" w:hAnsi="Garamond"/>
        </w:rPr>
        <w:t xml:space="preserve"> should be in alphabetical order.</w:t>
      </w:r>
    </w:p>
    <w:p w14:paraId="60D9BB76" w14:textId="77777777" w:rsidR="00667FE8" w:rsidRPr="00850717" w:rsidRDefault="00667FE8" w:rsidP="00831BF0">
      <w:pPr>
        <w:numPr>
          <w:ilvl w:val="0"/>
          <w:numId w:val="2"/>
        </w:numPr>
        <w:jc w:val="both"/>
        <w:rPr>
          <w:rFonts w:ascii="Garamond" w:hAnsi="Garamond"/>
          <w:i/>
        </w:rPr>
      </w:pPr>
      <w:proofErr w:type="gramStart"/>
      <w:r w:rsidRPr="00850717">
        <w:rPr>
          <w:rFonts w:ascii="Garamond" w:hAnsi="Garamond"/>
          <w:b/>
        </w:rPr>
        <w:t>Keywords</w:t>
      </w:r>
      <w:r w:rsidRPr="00667FE8">
        <w:rPr>
          <w:rFonts w:ascii="Garamond" w:hAnsi="Garamond"/>
        </w:rPr>
        <w:t xml:space="preserve"> </w:t>
      </w:r>
      <w:r w:rsidR="00850717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>If</w:t>
      </w:r>
      <w:proofErr w:type="gramEnd"/>
      <w:r w:rsidRPr="00667FE8">
        <w:rPr>
          <w:rFonts w:ascii="Garamond" w:hAnsi="Garamond"/>
        </w:rPr>
        <w:t xml:space="preserve"> you include language names, place them in</w:t>
      </w:r>
      <w:r w:rsidR="00850717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>alphabetical order after the other keywords, separating the two</w:t>
      </w:r>
      <w:r w:rsidR="00850717">
        <w:rPr>
          <w:rFonts w:ascii="Garamond" w:hAnsi="Garamond"/>
        </w:rPr>
        <w:t xml:space="preserve"> groups by a semicolon (e.g., </w:t>
      </w:r>
      <w:r w:rsidRPr="00850717">
        <w:rPr>
          <w:rFonts w:ascii="Garamond" w:hAnsi="Garamond"/>
          <w:i/>
        </w:rPr>
        <w:t xml:space="preserve">passives, voice; </w:t>
      </w:r>
      <w:proofErr w:type="gramStart"/>
      <w:r w:rsidRPr="00850717">
        <w:rPr>
          <w:rFonts w:ascii="Garamond" w:hAnsi="Garamond"/>
          <w:i/>
        </w:rPr>
        <w:t>Dutch,English</w:t>
      </w:r>
      <w:proofErr w:type="gramEnd"/>
      <w:r w:rsidRPr="00850717">
        <w:rPr>
          <w:rFonts w:ascii="Garamond" w:hAnsi="Garamond"/>
          <w:i/>
        </w:rPr>
        <w:t>, French, Greek</w:t>
      </w:r>
      <w:r w:rsidRPr="00667FE8">
        <w:rPr>
          <w:rFonts w:ascii="Garamond" w:hAnsi="Garamond"/>
        </w:rPr>
        <w:t>)</w:t>
      </w:r>
      <w:r w:rsidR="00850717">
        <w:rPr>
          <w:rFonts w:ascii="Garamond" w:hAnsi="Garamond"/>
        </w:rPr>
        <w:t>.</w:t>
      </w:r>
    </w:p>
    <w:p w14:paraId="1BF9874B" w14:textId="77777777" w:rsidR="008517F7" w:rsidRDefault="008517F7" w:rsidP="008517F7">
      <w:pPr>
        <w:rPr>
          <w:rFonts w:ascii="Garamond" w:hAnsi="Garamond"/>
        </w:rPr>
      </w:pPr>
    </w:p>
    <w:p w14:paraId="4EC81186" w14:textId="77777777" w:rsidR="008517F7" w:rsidRDefault="00831BF0" w:rsidP="00831BF0">
      <w:pPr>
        <w:ind w:firstLine="360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Acknowledgements: </w:t>
      </w:r>
      <w:r w:rsidR="008517F7" w:rsidRPr="00831BF0">
        <w:rPr>
          <w:rFonts w:ascii="Garamond" w:hAnsi="Garamond"/>
          <w:b/>
        </w:rPr>
        <w:t xml:space="preserve">Important </w:t>
      </w:r>
      <w:r>
        <w:rPr>
          <w:rFonts w:ascii="Garamond" w:hAnsi="Garamond"/>
          <w:b/>
        </w:rPr>
        <w:t>N</w:t>
      </w:r>
      <w:r w:rsidR="008517F7" w:rsidRPr="00831BF0">
        <w:rPr>
          <w:rFonts w:ascii="Garamond" w:hAnsi="Garamond"/>
          <w:b/>
        </w:rPr>
        <w:t>ote.</w:t>
      </w:r>
      <w:r w:rsidR="008517F7">
        <w:rPr>
          <w:rFonts w:ascii="Garamond" w:hAnsi="Garamond"/>
        </w:rPr>
        <w:t xml:space="preserve">  </w:t>
      </w:r>
      <w:r>
        <w:rPr>
          <w:rFonts w:ascii="Garamond" w:hAnsi="Garamond"/>
        </w:rPr>
        <w:t>The acknowledgements appear in a</w:t>
      </w:r>
      <w:r w:rsidR="008517F7">
        <w:rPr>
          <w:rFonts w:ascii="Garamond" w:hAnsi="Garamond"/>
        </w:rPr>
        <w:t xml:space="preserve"> footnote</w:t>
      </w:r>
      <w:r>
        <w:rPr>
          <w:rFonts w:ascii="Garamond" w:hAnsi="Garamond"/>
        </w:rPr>
        <w:t xml:space="preserve"> beginning with a small asterisk (</w:t>
      </w:r>
      <w:r w:rsidRPr="00831BF0">
        <w:rPr>
          <w:rFonts w:ascii="Garamond" w:hAnsi="Garamond"/>
          <w:sz w:val="22"/>
        </w:rPr>
        <w:t>*</w:t>
      </w:r>
      <w:r>
        <w:rPr>
          <w:rFonts w:ascii="Garamond" w:hAnsi="Garamond"/>
        </w:rPr>
        <w:t>).  No asterisk appears in the text.  To do this, I have added an invisible footnote symbol to the text.  It appears at the end of the title of this section (</w:t>
      </w:r>
      <w:r w:rsidRPr="00831BF0">
        <w:rPr>
          <w:rFonts w:ascii="Garamond" w:hAnsi="Garamond"/>
          <w:i/>
        </w:rPr>
        <w:t>i.e.</w:t>
      </w:r>
      <w:r>
        <w:rPr>
          <w:rFonts w:ascii="Garamond" w:hAnsi="Garamond"/>
        </w:rPr>
        <w:t xml:space="preserve">, what looks like </w:t>
      </w:r>
      <w:r w:rsidRPr="00831BF0">
        <w:rPr>
          <w:rFonts w:ascii="Garamond" w:hAnsi="Garamond"/>
          <w:b/>
        </w:rPr>
        <w:t>Title Page</w:t>
      </w:r>
      <w:r>
        <w:rPr>
          <w:rFonts w:ascii="Garamond" w:hAnsi="Garamond"/>
        </w:rPr>
        <w:t xml:space="preserve"> is, in fact, </w:t>
      </w:r>
      <w:r w:rsidRPr="00831BF0">
        <w:rPr>
          <w:rFonts w:ascii="Garamond" w:hAnsi="Garamond"/>
          <w:b/>
        </w:rPr>
        <w:t>Title Page</w:t>
      </w:r>
      <w:r w:rsidRPr="00831BF0">
        <w:rPr>
          <w:rFonts w:ascii="Garamond" w:hAnsi="Garamond"/>
          <w:b/>
          <w:sz w:val="20"/>
          <w:vertAlign w:val="superscript"/>
        </w:rPr>
        <w:t>*</w:t>
      </w:r>
      <w:r>
        <w:rPr>
          <w:rFonts w:ascii="Garamond" w:hAnsi="Garamond"/>
        </w:rPr>
        <w:t xml:space="preserve"> with an invisible </w:t>
      </w:r>
      <w:r w:rsidRPr="00831BF0">
        <w:rPr>
          <w:rFonts w:ascii="Garamond" w:hAnsi="Garamond"/>
          <w:b/>
          <w:sz w:val="22"/>
          <w:vertAlign w:val="superscript"/>
        </w:rPr>
        <w:t>*</w:t>
      </w:r>
      <w:r>
        <w:rPr>
          <w:rFonts w:ascii="Garamond" w:hAnsi="Garamond"/>
        </w:rPr>
        <w:t xml:space="preserve">).  Please take care not to delete the invisible asterisk when changing </w:t>
      </w:r>
      <w:r w:rsidRPr="00831BF0">
        <w:rPr>
          <w:rFonts w:ascii="Garamond" w:hAnsi="Garamond"/>
          <w:b/>
        </w:rPr>
        <w:t>Title Page</w:t>
      </w:r>
      <w:r>
        <w:rPr>
          <w:rFonts w:ascii="Garamond" w:hAnsi="Garamond"/>
        </w:rPr>
        <w:t xml:space="preserve"> to your own title, otherwise you will have trouble inserting your acknowledgements.</w:t>
      </w:r>
    </w:p>
    <w:p w14:paraId="6C55343E" w14:textId="77777777" w:rsidR="00831BF0" w:rsidRPr="00667FE8" w:rsidRDefault="00831BF0" w:rsidP="00831BF0">
      <w:pPr>
        <w:spacing w:line="360" w:lineRule="auto"/>
        <w:ind w:firstLine="360"/>
        <w:jc w:val="both"/>
        <w:rPr>
          <w:rFonts w:ascii="Garamond" w:hAnsi="Garamond"/>
        </w:rPr>
      </w:pPr>
    </w:p>
    <w:p w14:paraId="1BC22450" w14:textId="77777777" w:rsidR="00667FE8" w:rsidRPr="00831BF0" w:rsidRDefault="00831BF0" w:rsidP="00831BF0">
      <w:pPr>
        <w:tabs>
          <w:tab w:val="left" w:pos="540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2</w:t>
      </w:r>
      <w:r w:rsidRPr="00831BF0">
        <w:rPr>
          <w:rFonts w:ascii="Garamond" w:hAnsi="Garamond"/>
          <w:b/>
        </w:rPr>
        <w:tab/>
        <w:t>Title of Section</w:t>
      </w:r>
    </w:p>
    <w:p w14:paraId="01F7D939" w14:textId="77777777" w:rsidR="00667FE8" w:rsidRPr="00667FE8" w:rsidRDefault="00667FE8" w:rsidP="00667FE8">
      <w:pPr>
        <w:rPr>
          <w:rFonts w:ascii="Garamond" w:hAnsi="Garamond"/>
        </w:rPr>
      </w:pPr>
    </w:p>
    <w:p w14:paraId="1C55101D" w14:textId="77777777" w:rsidR="00667FE8" w:rsidRPr="00831BF0" w:rsidRDefault="00667FE8" w:rsidP="00831BF0">
      <w:pPr>
        <w:jc w:val="both"/>
        <w:rPr>
          <w:rFonts w:ascii="Garamond" w:hAnsi="Garamond"/>
        </w:rPr>
      </w:pPr>
      <w:r w:rsidRPr="00667FE8">
        <w:rPr>
          <w:rFonts w:ascii="Garamond" w:hAnsi="Garamond"/>
        </w:rPr>
        <w:t>This is what a section title looks like.</w:t>
      </w:r>
      <w:r w:rsidR="00831BF0">
        <w:rPr>
          <w:rFonts w:ascii="Garamond" w:hAnsi="Garamond"/>
        </w:rPr>
        <w:t xml:space="preserve">  Observe that there is always a blank line between the section title and the first paragraph.  Moreover, there is </w:t>
      </w:r>
      <w:proofErr w:type="gramStart"/>
      <w:r w:rsidR="00831BF0">
        <w:rPr>
          <w:rFonts w:ascii="Garamond" w:hAnsi="Garamond"/>
        </w:rPr>
        <w:t>a distance of 1.5</w:t>
      </w:r>
      <w:proofErr w:type="gramEnd"/>
      <w:r w:rsidR="00831BF0">
        <w:rPr>
          <w:rFonts w:ascii="Garamond" w:hAnsi="Garamond"/>
        </w:rPr>
        <w:t xml:space="preserve"> blank lines between the end of a section and the title of the next.  To achieve this, finish your section, leave a blank line, write in the number and title of your next section, the</w:t>
      </w:r>
      <w:r w:rsidR="00B72D14">
        <w:rPr>
          <w:rFonts w:ascii="Garamond" w:hAnsi="Garamond"/>
        </w:rPr>
        <w:t>n</w:t>
      </w:r>
      <w:r w:rsidR="00831BF0">
        <w:rPr>
          <w:rFonts w:ascii="Garamond" w:hAnsi="Garamond"/>
        </w:rPr>
        <w:t xml:space="preserve"> go back to the blank line and press </w:t>
      </w:r>
      <w:r w:rsidR="00831BF0" w:rsidRPr="00831BF0">
        <w:rPr>
          <w:rFonts w:ascii="Garamond" w:hAnsi="Garamond"/>
          <w:b/>
        </w:rPr>
        <w:t>CTRL</w:t>
      </w:r>
      <w:r w:rsidR="00831BF0">
        <w:rPr>
          <w:rFonts w:ascii="Garamond" w:hAnsi="Garamond"/>
        </w:rPr>
        <w:t xml:space="preserve"> together with </w:t>
      </w:r>
      <w:r w:rsidR="00831BF0" w:rsidRPr="00831BF0">
        <w:rPr>
          <w:rFonts w:ascii="Garamond" w:hAnsi="Garamond"/>
          <w:b/>
        </w:rPr>
        <w:t>5</w:t>
      </w:r>
      <w:r w:rsidR="00831BF0">
        <w:rPr>
          <w:rFonts w:ascii="Garamond" w:hAnsi="Garamond"/>
        </w:rPr>
        <w:t>.  This gives line spacing factor of 1.5.</w:t>
      </w:r>
    </w:p>
    <w:p w14:paraId="0657E90E" w14:textId="77777777" w:rsidR="00667FE8" w:rsidRPr="00667FE8" w:rsidRDefault="00667FE8" w:rsidP="008517F7">
      <w:pPr>
        <w:spacing w:line="360" w:lineRule="auto"/>
        <w:rPr>
          <w:rFonts w:ascii="Garamond" w:hAnsi="Garamond"/>
        </w:rPr>
      </w:pPr>
    </w:p>
    <w:p w14:paraId="75947142" w14:textId="77777777" w:rsidR="00667FE8" w:rsidRPr="00831BF0" w:rsidRDefault="00831BF0" w:rsidP="00831BF0">
      <w:pPr>
        <w:tabs>
          <w:tab w:val="left" w:pos="720"/>
        </w:tabs>
        <w:rPr>
          <w:rFonts w:ascii="Garamond" w:hAnsi="Garamond"/>
          <w:b/>
        </w:rPr>
      </w:pPr>
      <w:r w:rsidRPr="00831BF0">
        <w:rPr>
          <w:rFonts w:ascii="Garamond" w:hAnsi="Garamond"/>
          <w:b/>
        </w:rPr>
        <w:t xml:space="preserve">2.1 </w:t>
      </w:r>
      <w:r w:rsidRPr="00831BF0">
        <w:rPr>
          <w:rFonts w:ascii="Garamond" w:hAnsi="Garamond"/>
          <w:b/>
        </w:rPr>
        <w:tab/>
        <w:t>Title of subsection</w:t>
      </w:r>
    </w:p>
    <w:p w14:paraId="5AC9F380" w14:textId="77777777" w:rsidR="00667FE8" w:rsidRPr="00667FE8" w:rsidRDefault="00667FE8" w:rsidP="00667FE8">
      <w:pPr>
        <w:rPr>
          <w:rFonts w:ascii="Garamond" w:hAnsi="Garamond"/>
        </w:rPr>
      </w:pPr>
    </w:p>
    <w:p w14:paraId="108F5F60" w14:textId="77777777" w:rsidR="00667FE8" w:rsidRPr="00667FE8" w:rsidRDefault="00667FE8" w:rsidP="00831BF0">
      <w:pPr>
        <w:jc w:val="both"/>
        <w:rPr>
          <w:rFonts w:ascii="Garamond" w:hAnsi="Garamond"/>
        </w:rPr>
      </w:pPr>
      <w:r w:rsidRPr="00667FE8">
        <w:rPr>
          <w:rFonts w:ascii="Garamond" w:hAnsi="Garamond"/>
        </w:rPr>
        <w:t>And this is how a subsection begins.</w:t>
      </w:r>
      <w:r w:rsidR="00831BF0">
        <w:rPr>
          <w:rFonts w:ascii="Garamond" w:hAnsi="Garamond"/>
        </w:rPr>
        <w:t xml:space="preserve">  Observe that there is a fullstop between section number (</w:t>
      </w:r>
      <w:r w:rsidR="00831BF0" w:rsidRPr="00831BF0">
        <w:rPr>
          <w:rFonts w:ascii="Garamond" w:hAnsi="Garamond"/>
          <w:i/>
        </w:rPr>
        <w:t>2</w:t>
      </w:r>
      <w:r w:rsidR="00831BF0">
        <w:rPr>
          <w:rFonts w:ascii="Garamond" w:hAnsi="Garamond"/>
        </w:rPr>
        <w:t>) and subsection number (</w:t>
      </w:r>
      <w:r w:rsidR="00831BF0" w:rsidRPr="00831BF0">
        <w:rPr>
          <w:rFonts w:ascii="Garamond" w:hAnsi="Garamond"/>
          <w:i/>
        </w:rPr>
        <w:t>1</w:t>
      </w:r>
      <w:r w:rsidR="00831BF0">
        <w:rPr>
          <w:rFonts w:ascii="Garamond" w:hAnsi="Garamond"/>
        </w:rPr>
        <w:t>).  However, there is no fullstop between the last number and the section title</w:t>
      </w:r>
      <w:r w:rsidR="00994953">
        <w:rPr>
          <w:rFonts w:ascii="Garamond" w:hAnsi="Garamond"/>
        </w:rPr>
        <w:t>.</w:t>
      </w:r>
    </w:p>
    <w:p w14:paraId="674AB299" w14:textId="77777777" w:rsidR="00667FE8" w:rsidRPr="00667FE8" w:rsidRDefault="00667FE8" w:rsidP="00831BF0">
      <w:pPr>
        <w:spacing w:line="360" w:lineRule="auto"/>
        <w:rPr>
          <w:rFonts w:ascii="Garamond" w:hAnsi="Garamond"/>
        </w:rPr>
      </w:pPr>
    </w:p>
    <w:p w14:paraId="37B297C9" w14:textId="77777777" w:rsidR="00667FE8" w:rsidRPr="00831BF0" w:rsidRDefault="00831BF0" w:rsidP="00831BF0">
      <w:pPr>
        <w:tabs>
          <w:tab w:val="left" w:pos="900"/>
        </w:tabs>
        <w:rPr>
          <w:rFonts w:ascii="Garamond" w:hAnsi="Garamond"/>
          <w:i/>
        </w:rPr>
      </w:pPr>
      <w:r w:rsidRPr="00831BF0">
        <w:rPr>
          <w:rFonts w:ascii="Garamond" w:hAnsi="Garamond"/>
          <w:i/>
        </w:rPr>
        <w:t>2.1.1</w:t>
      </w:r>
      <w:r w:rsidRPr="00831BF0">
        <w:rPr>
          <w:rFonts w:ascii="Garamond" w:hAnsi="Garamond"/>
          <w:i/>
        </w:rPr>
        <w:tab/>
      </w:r>
      <w:r>
        <w:rPr>
          <w:rFonts w:ascii="Garamond" w:hAnsi="Garamond"/>
          <w:i/>
        </w:rPr>
        <w:t>Title of subsubsection</w:t>
      </w:r>
    </w:p>
    <w:p w14:paraId="5975CBB1" w14:textId="77777777" w:rsidR="00667FE8" w:rsidRPr="00667FE8" w:rsidRDefault="00667FE8" w:rsidP="00667FE8">
      <w:pPr>
        <w:rPr>
          <w:rFonts w:ascii="Garamond" w:hAnsi="Garamond"/>
        </w:rPr>
      </w:pPr>
    </w:p>
    <w:p w14:paraId="17141EB1" w14:textId="77777777" w:rsidR="00667FE8" w:rsidRPr="00667FE8" w:rsidRDefault="00667FE8" w:rsidP="00831BF0">
      <w:pPr>
        <w:jc w:val="both"/>
        <w:rPr>
          <w:rFonts w:ascii="Garamond" w:hAnsi="Garamond"/>
        </w:rPr>
      </w:pPr>
      <w:r w:rsidRPr="00667FE8">
        <w:rPr>
          <w:rFonts w:ascii="Garamond" w:hAnsi="Garamond"/>
        </w:rPr>
        <w:lastRenderedPageBreak/>
        <w:t>Finally, this is how subsubsections appear.  Please try to avoid</w:t>
      </w:r>
      <w:r w:rsidR="00831BF0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 xml:space="preserve">subsubsubsections.  </w:t>
      </w:r>
      <w:r w:rsidR="00B72D14">
        <w:rPr>
          <w:rFonts w:ascii="Garamond" w:hAnsi="Garamond"/>
        </w:rPr>
        <w:t>Also, avoid, as here, having the section title on one page and the text on the following.  Better to begin a new page.</w:t>
      </w:r>
    </w:p>
    <w:p w14:paraId="79EA3A86" w14:textId="77777777" w:rsidR="00667FE8" w:rsidRPr="00667FE8" w:rsidRDefault="00667FE8" w:rsidP="00667FE8">
      <w:pPr>
        <w:rPr>
          <w:rFonts w:ascii="Garamond" w:hAnsi="Garamond"/>
        </w:rPr>
      </w:pPr>
    </w:p>
    <w:p w14:paraId="29D418CC" w14:textId="77777777" w:rsidR="00667FE8" w:rsidRPr="00994953" w:rsidRDefault="00994953" w:rsidP="00994953">
      <w:pPr>
        <w:tabs>
          <w:tab w:val="left" w:pos="720"/>
        </w:tabs>
        <w:rPr>
          <w:rFonts w:ascii="Garamond" w:hAnsi="Garamond"/>
          <w:b/>
        </w:rPr>
      </w:pPr>
      <w:r w:rsidRPr="00994953">
        <w:rPr>
          <w:rFonts w:ascii="Garamond" w:hAnsi="Garamond"/>
          <w:b/>
        </w:rPr>
        <w:t>2.2</w:t>
      </w:r>
      <w:r w:rsidRPr="00994953">
        <w:rPr>
          <w:rFonts w:ascii="Garamond" w:hAnsi="Garamond"/>
          <w:b/>
        </w:rPr>
        <w:tab/>
        <w:t>Section titles</w:t>
      </w:r>
    </w:p>
    <w:p w14:paraId="48C81629" w14:textId="77777777" w:rsidR="00667FE8" w:rsidRPr="00667FE8" w:rsidRDefault="00667FE8" w:rsidP="00667FE8">
      <w:pPr>
        <w:rPr>
          <w:rFonts w:ascii="Garamond" w:hAnsi="Garamond"/>
        </w:rPr>
      </w:pPr>
    </w:p>
    <w:p w14:paraId="3F070ABF" w14:textId="77777777" w:rsidR="00667FE8" w:rsidRPr="00667FE8" w:rsidRDefault="00667FE8" w:rsidP="00994953">
      <w:pPr>
        <w:jc w:val="both"/>
        <w:rPr>
          <w:rFonts w:ascii="Garamond" w:hAnsi="Garamond"/>
        </w:rPr>
      </w:pPr>
      <w:r w:rsidRPr="00667FE8">
        <w:rPr>
          <w:rFonts w:ascii="Garamond" w:hAnsi="Garamond"/>
        </w:rPr>
        <w:t>Please be consistent in use of capitals in section titles.  Above,</w:t>
      </w:r>
      <w:r w:rsidR="00994953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>section titles have capitals on all main words, whereas subsection</w:t>
      </w:r>
      <w:r w:rsidR="00994953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>and subsubsection titles have capitals only at the start (and</w:t>
      </w:r>
      <w:r w:rsidR="00994953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>where grammar demands th</w:t>
      </w:r>
      <w:r w:rsidR="00994953">
        <w:rPr>
          <w:rFonts w:ascii="Garamond" w:hAnsi="Garamond"/>
        </w:rPr>
        <w:t xml:space="preserve">em: language names, </w:t>
      </w:r>
      <w:r w:rsidR="00994953" w:rsidRPr="00994953">
        <w:rPr>
          <w:rFonts w:ascii="Garamond" w:hAnsi="Garamond"/>
          <w:i/>
        </w:rPr>
        <w:t>etc</w:t>
      </w:r>
      <w:r w:rsidRPr="00667FE8">
        <w:rPr>
          <w:rFonts w:ascii="Garamond" w:hAnsi="Garamond"/>
        </w:rPr>
        <w:t>.)</w:t>
      </w:r>
      <w:r w:rsidR="00994953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>Alternatively, you may want to use capitals uniformly for all</w:t>
      </w:r>
      <w:r w:rsidR="00994953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>(sub(sub</w:t>
      </w:r>
      <w:proofErr w:type="gramStart"/>
      <w:r w:rsidRPr="00667FE8">
        <w:rPr>
          <w:rFonts w:ascii="Garamond" w:hAnsi="Garamond"/>
        </w:rPr>
        <w:t>))section</w:t>
      </w:r>
      <w:proofErr w:type="gramEnd"/>
      <w:r w:rsidRPr="00667FE8">
        <w:rPr>
          <w:rFonts w:ascii="Garamond" w:hAnsi="Garamond"/>
        </w:rPr>
        <w:t xml:space="preserve"> titles, either by capitalizing main words in</w:t>
      </w:r>
      <w:r w:rsidR="00994953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>all, or by capitalizing initial words only.</w:t>
      </w:r>
    </w:p>
    <w:p w14:paraId="0C3411CA" w14:textId="77777777" w:rsidR="00667FE8" w:rsidRPr="00667FE8" w:rsidRDefault="00667FE8" w:rsidP="00994953">
      <w:pPr>
        <w:spacing w:line="360" w:lineRule="auto"/>
        <w:rPr>
          <w:rFonts w:ascii="Garamond" w:hAnsi="Garamond"/>
        </w:rPr>
      </w:pPr>
    </w:p>
    <w:p w14:paraId="449B220A" w14:textId="77777777" w:rsidR="00667FE8" w:rsidRPr="00994953" w:rsidRDefault="00994953" w:rsidP="00994953">
      <w:pPr>
        <w:tabs>
          <w:tab w:val="left" w:pos="540"/>
        </w:tabs>
        <w:rPr>
          <w:rFonts w:ascii="Garamond" w:hAnsi="Garamond"/>
          <w:b/>
        </w:rPr>
      </w:pPr>
      <w:r w:rsidRPr="00994953">
        <w:rPr>
          <w:rFonts w:ascii="Garamond" w:hAnsi="Garamond"/>
          <w:b/>
        </w:rPr>
        <w:t>3</w:t>
      </w:r>
      <w:r w:rsidRPr="00994953">
        <w:rPr>
          <w:rFonts w:ascii="Garamond" w:hAnsi="Garamond"/>
          <w:b/>
        </w:rPr>
        <w:tab/>
        <w:t>Paragraphs</w:t>
      </w:r>
    </w:p>
    <w:p w14:paraId="0E75A131" w14:textId="77777777" w:rsidR="00667FE8" w:rsidRPr="00667FE8" w:rsidRDefault="00667FE8" w:rsidP="00667FE8">
      <w:pPr>
        <w:rPr>
          <w:rFonts w:ascii="Garamond" w:hAnsi="Garamond"/>
        </w:rPr>
      </w:pPr>
    </w:p>
    <w:p w14:paraId="51B59A2F" w14:textId="77777777" w:rsidR="00667FE8" w:rsidRPr="00667FE8" w:rsidRDefault="00667FE8" w:rsidP="00994953">
      <w:pPr>
        <w:jc w:val="both"/>
        <w:rPr>
          <w:rFonts w:ascii="Garamond" w:hAnsi="Garamond"/>
        </w:rPr>
      </w:pPr>
      <w:r w:rsidRPr="00667FE8">
        <w:rPr>
          <w:rFonts w:ascii="Garamond" w:hAnsi="Garamond"/>
        </w:rPr>
        <w:t>Note that the first paragraph of each section is not indented. The</w:t>
      </w:r>
      <w:r w:rsidR="00994953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>second paragraph, and all subsequent ones, are, however, indented</w:t>
      </w:r>
      <w:r w:rsidR="00994953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>by two ens, that is, by the width of two capital N</w:t>
      </w:r>
      <w:r>
        <w:rPr>
          <w:rFonts w:ascii="Garamond" w:hAnsi="Garamond"/>
        </w:rPr>
        <w:t>’</w:t>
      </w:r>
      <w:r w:rsidRPr="00667FE8">
        <w:rPr>
          <w:rFonts w:ascii="Garamond" w:hAnsi="Garamond"/>
        </w:rPr>
        <w:t>s: NN.</w:t>
      </w:r>
    </w:p>
    <w:p w14:paraId="3EE8DE8E" w14:textId="77777777" w:rsidR="00667FE8" w:rsidRPr="00667FE8" w:rsidRDefault="00667FE8" w:rsidP="00994953">
      <w:pPr>
        <w:ind w:firstLine="360"/>
        <w:jc w:val="both"/>
        <w:rPr>
          <w:rFonts w:ascii="Garamond" w:hAnsi="Garamond"/>
        </w:rPr>
      </w:pPr>
      <w:r w:rsidRPr="00667FE8">
        <w:rPr>
          <w:rFonts w:ascii="Garamond" w:hAnsi="Garamond"/>
        </w:rPr>
        <w:t>Paragraphs should be justified, that is, have smooth margins both</w:t>
      </w:r>
      <w:r w:rsidR="00994953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 xml:space="preserve">on the left and on the </w:t>
      </w:r>
      <w:proofErr w:type="gramStart"/>
      <w:r w:rsidRPr="00667FE8">
        <w:rPr>
          <w:rFonts w:ascii="Garamond" w:hAnsi="Garamond"/>
        </w:rPr>
        <w:t>right hand</w:t>
      </w:r>
      <w:proofErr w:type="gramEnd"/>
      <w:r w:rsidRPr="00667FE8">
        <w:rPr>
          <w:rFonts w:ascii="Garamond" w:hAnsi="Garamond"/>
        </w:rPr>
        <w:t xml:space="preserve"> side.</w:t>
      </w:r>
    </w:p>
    <w:p w14:paraId="06AED37E" w14:textId="77777777" w:rsidR="00667FE8" w:rsidRPr="00667FE8" w:rsidRDefault="00667FE8" w:rsidP="00994953">
      <w:pPr>
        <w:spacing w:line="360" w:lineRule="auto"/>
        <w:rPr>
          <w:rFonts w:ascii="Garamond" w:hAnsi="Garamond"/>
        </w:rPr>
      </w:pPr>
    </w:p>
    <w:p w14:paraId="7BF43D72" w14:textId="77777777" w:rsidR="00667FE8" w:rsidRPr="00994953" w:rsidRDefault="00994953" w:rsidP="00994953">
      <w:pPr>
        <w:tabs>
          <w:tab w:val="left" w:pos="540"/>
        </w:tabs>
        <w:rPr>
          <w:rFonts w:ascii="Garamond" w:hAnsi="Garamond"/>
          <w:b/>
        </w:rPr>
      </w:pPr>
      <w:r w:rsidRPr="00994953">
        <w:rPr>
          <w:rFonts w:ascii="Garamond" w:hAnsi="Garamond"/>
          <w:b/>
        </w:rPr>
        <w:t>4</w:t>
      </w:r>
      <w:r w:rsidRPr="00994953">
        <w:rPr>
          <w:rFonts w:ascii="Garamond" w:hAnsi="Garamond"/>
          <w:b/>
        </w:rPr>
        <w:tab/>
        <w:t>Intratext References</w:t>
      </w:r>
    </w:p>
    <w:p w14:paraId="63E632DA" w14:textId="77777777" w:rsidR="00667FE8" w:rsidRPr="00667FE8" w:rsidRDefault="00667FE8" w:rsidP="00667FE8">
      <w:pPr>
        <w:rPr>
          <w:rFonts w:ascii="Garamond" w:hAnsi="Garamond"/>
        </w:rPr>
      </w:pPr>
    </w:p>
    <w:p w14:paraId="1139B961" w14:textId="77777777" w:rsidR="00667FE8" w:rsidRPr="00667FE8" w:rsidRDefault="00667FE8" w:rsidP="00994953">
      <w:pPr>
        <w:jc w:val="both"/>
        <w:rPr>
          <w:rFonts w:ascii="Garamond" w:hAnsi="Garamond"/>
        </w:rPr>
      </w:pPr>
      <w:r w:rsidRPr="00667FE8">
        <w:rPr>
          <w:rFonts w:ascii="Garamond" w:hAnsi="Garamond"/>
        </w:rPr>
        <w:t>When referring to examples, mention their number and any subnumber</w:t>
      </w:r>
      <w:r w:rsidR="00994953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>in brackets.  See (1) or (2a) for instances of examples; these are</w:t>
      </w:r>
      <w:r w:rsidR="00994953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>in section 5.   Please do not place fullstops after examples</w:t>
      </w:r>
      <w:r w:rsidR="00994953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>numbers that occur in the middle of sentences.</w:t>
      </w:r>
    </w:p>
    <w:p w14:paraId="6E896C18" w14:textId="77777777" w:rsidR="00667FE8" w:rsidRPr="00667FE8" w:rsidRDefault="00667FE8" w:rsidP="00994953">
      <w:pPr>
        <w:ind w:firstLine="360"/>
        <w:jc w:val="both"/>
        <w:rPr>
          <w:rFonts w:ascii="Garamond" w:hAnsi="Garamond"/>
        </w:rPr>
      </w:pPr>
      <w:r w:rsidRPr="00667FE8">
        <w:rPr>
          <w:rFonts w:ascii="Garamond" w:hAnsi="Garamond"/>
        </w:rPr>
        <w:t>Please refer to (sub(sub</w:t>
      </w:r>
      <w:proofErr w:type="gramStart"/>
      <w:r w:rsidRPr="00667FE8">
        <w:rPr>
          <w:rFonts w:ascii="Garamond" w:hAnsi="Garamond"/>
        </w:rPr>
        <w:t>))sections</w:t>
      </w:r>
      <w:proofErr w:type="gramEnd"/>
      <w:r w:rsidRPr="00667FE8">
        <w:rPr>
          <w:rFonts w:ascii="Garamond" w:hAnsi="Garamond"/>
        </w:rPr>
        <w:t xml:space="preserve"> only as sections.  For</w:t>
      </w:r>
      <w:r w:rsidR="00994953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>instance, on how to title subsubsections, see section 2.1.1.  As a</w:t>
      </w:r>
      <w:r w:rsidR="00994953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>matter of personal style, you may prefer to capitalize the word</w:t>
      </w:r>
      <w:r w:rsidR="00994953">
        <w:rPr>
          <w:rFonts w:ascii="Garamond" w:hAnsi="Garamond"/>
        </w:rPr>
        <w:t xml:space="preserve"> ‘</w:t>
      </w:r>
      <w:r w:rsidRPr="00667FE8">
        <w:rPr>
          <w:rFonts w:ascii="Garamond" w:hAnsi="Garamond"/>
        </w:rPr>
        <w:t>section</w:t>
      </w:r>
      <w:r>
        <w:rPr>
          <w:rFonts w:ascii="Garamond" w:hAnsi="Garamond"/>
        </w:rPr>
        <w:t>’</w:t>
      </w:r>
      <w:r w:rsidRPr="00667FE8">
        <w:rPr>
          <w:rFonts w:ascii="Garamond" w:hAnsi="Garamond"/>
        </w:rPr>
        <w:t xml:space="preserve">: </w:t>
      </w:r>
      <w:r w:rsidR="00994953">
        <w:rPr>
          <w:rFonts w:ascii="Garamond" w:hAnsi="Garamond"/>
        </w:rPr>
        <w:t>‘</w:t>
      </w:r>
      <w:r w:rsidRPr="00667FE8">
        <w:rPr>
          <w:rFonts w:ascii="Garamond" w:hAnsi="Garamond"/>
        </w:rPr>
        <w:t>see Section 2.1.1</w:t>
      </w:r>
      <w:r>
        <w:rPr>
          <w:rFonts w:ascii="Garamond" w:hAnsi="Garamond"/>
        </w:rPr>
        <w:t>’</w:t>
      </w:r>
      <w:r w:rsidRPr="00667FE8">
        <w:rPr>
          <w:rFonts w:ascii="Garamond" w:hAnsi="Garamond"/>
        </w:rPr>
        <w:t>.  If it is clear from the context</w:t>
      </w:r>
      <w:r w:rsidR="00994953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>that the numbering refers to (sub(sub</w:t>
      </w:r>
      <w:proofErr w:type="gramStart"/>
      <w:r w:rsidRPr="00667FE8">
        <w:rPr>
          <w:rFonts w:ascii="Garamond" w:hAnsi="Garamond"/>
        </w:rPr>
        <w:t>))sections</w:t>
      </w:r>
      <w:proofErr w:type="gramEnd"/>
      <w:r w:rsidRPr="00667FE8">
        <w:rPr>
          <w:rFonts w:ascii="Garamond" w:hAnsi="Garamond"/>
        </w:rPr>
        <w:t>, you may simply</w:t>
      </w:r>
      <w:r w:rsidR="00994953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>want to put the section number in parentheses, without using the</w:t>
      </w:r>
      <w:r w:rsidR="00994953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 xml:space="preserve">word </w:t>
      </w:r>
      <w:r w:rsidR="00994953">
        <w:rPr>
          <w:rFonts w:ascii="Garamond" w:hAnsi="Garamond"/>
        </w:rPr>
        <w:t>‘</w:t>
      </w:r>
      <w:r w:rsidRPr="00667FE8">
        <w:rPr>
          <w:rFonts w:ascii="Garamond" w:hAnsi="Garamond"/>
        </w:rPr>
        <w:t>section</w:t>
      </w:r>
      <w:r>
        <w:rPr>
          <w:rFonts w:ascii="Garamond" w:hAnsi="Garamond"/>
        </w:rPr>
        <w:t>’</w:t>
      </w:r>
      <w:r w:rsidRPr="00667FE8">
        <w:rPr>
          <w:rFonts w:ascii="Garamond" w:hAnsi="Garamond"/>
        </w:rPr>
        <w:t xml:space="preserve"> (2.1.1).</w:t>
      </w:r>
    </w:p>
    <w:p w14:paraId="2904B4DA" w14:textId="77777777" w:rsidR="00667FE8" w:rsidRPr="00667FE8" w:rsidRDefault="00667FE8" w:rsidP="00994953">
      <w:pPr>
        <w:spacing w:line="360" w:lineRule="auto"/>
        <w:rPr>
          <w:rFonts w:ascii="Garamond" w:hAnsi="Garamond"/>
        </w:rPr>
      </w:pPr>
    </w:p>
    <w:p w14:paraId="349AEAD5" w14:textId="77777777" w:rsidR="00667FE8" w:rsidRPr="00994953" w:rsidRDefault="00994953" w:rsidP="00994953">
      <w:pPr>
        <w:tabs>
          <w:tab w:val="left" w:pos="540"/>
        </w:tabs>
        <w:rPr>
          <w:rFonts w:ascii="Garamond" w:hAnsi="Garamond"/>
          <w:b/>
        </w:rPr>
      </w:pPr>
      <w:r w:rsidRPr="00994953">
        <w:rPr>
          <w:rFonts w:ascii="Garamond" w:hAnsi="Garamond"/>
          <w:b/>
        </w:rPr>
        <w:t>5</w:t>
      </w:r>
      <w:r w:rsidRPr="00994953">
        <w:rPr>
          <w:rFonts w:ascii="Garamond" w:hAnsi="Garamond"/>
          <w:b/>
        </w:rPr>
        <w:tab/>
        <w:t>Examples</w:t>
      </w:r>
    </w:p>
    <w:p w14:paraId="362FCCD7" w14:textId="77777777" w:rsidR="00667FE8" w:rsidRPr="00667FE8" w:rsidRDefault="00667FE8" w:rsidP="00667FE8">
      <w:pPr>
        <w:rPr>
          <w:rFonts w:ascii="Garamond" w:hAnsi="Garamond"/>
        </w:rPr>
      </w:pPr>
    </w:p>
    <w:p w14:paraId="62D21750" w14:textId="77777777" w:rsidR="00667FE8" w:rsidRPr="00667FE8" w:rsidRDefault="00667FE8" w:rsidP="006F3175">
      <w:pPr>
        <w:jc w:val="both"/>
        <w:rPr>
          <w:rFonts w:ascii="Garamond" w:hAnsi="Garamond"/>
        </w:rPr>
      </w:pPr>
      <w:r w:rsidRPr="00667FE8">
        <w:rPr>
          <w:rFonts w:ascii="Garamond" w:hAnsi="Garamond"/>
        </w:rPr>
        <w:t>Examples should be clearly labeled and numbered.</w:t>
      </w:r>
      <w:r w:rsidR="006F3175">
        <w:rPr>
          <w:rFonts w:ascii="Garamond" w:hAnsi="Garamond"/>
        </w:rPr>
        <w:t xml:space="preserve">  A clear line should separate the example from the rest of the text, both above the example and below it.</w:t>
      </w:r>
    </w:p>
    <w:p w14:paraId="30D555A5" w14:textId="77777777" w:rsidR="00667FE8" w:rsidRPr="00667FE8" w:rsidRDefault="00667FE8" w:rsidP="00667FE8">
      <w:pPr>
        <w:rPr>
          <w:rFonts w:ascii="Garamond" w:hAnsi="Garamond"/>
        </w:rPr>
      </w:pPr>
    </w:p>
    <w:p w14:paraId="03435EE8" w14:textId="77777777" w:rsidR="00667FE8" w:rsidRPr="00667FE8" w:rsidRDefault="00994953" w:rsidP="00994953">
      <w:pPr>
        <w:jc w:val="both"/>
        <w:rPr>
          <w:rFonts w:ascii="Garamond" w:hAnsi="Garamond"/>
        </w:rPr>
      </w:pPr>
      <w:r>
        <w:rPr>
          <w:rFonts w:ascii="Garamond" w:hAnsi="Garamond"/>
        </w:rPr>
        <w:t>(1)</w:t>
      </w:r>
      <w:r>
        <w:rPr>
          <w:rFonts w:ascii="Garamond" w:hAnsi="Garamond"/>
        </w:rPr>
        <w:tab/>
      </w:r>
      <w:r w:rsidR="00667FE8" w:rsidRPr="00667FE8">
        <w:rPr>
          <w:rFonts w:ascii="Garamond" w:hAnsi="Garamond"/>
        </w:rPr>
        <w:t>Please ensure that example numbers occur in brackets and are</w:t>
      </w:r>
      <w:r>
        <w:rPr>
          <w:rFonts w:ascii="Garamond" w:hAnsi="Garamond"/>
        </w:rPr>
        <w:t xml:space="preserve"> </w:t>
      </w:r>
      <w:r w:rsidR="00667FE8" w:rsidRPr="00667FE8">
        <w:rPr>
          <w:rFonts w:ascii="Garamond" w:hAnsi="Garamond"/>
        </w:rPr>
        <w:t>flush to the left.</w:t>
      </w:r>
    </w:p>
    <w:p w14:paraId="4A9C9417" w14:textId="77777777" w:rsidR="00667FE8" w:rsidRDefault="00667FE8" w:rsidP="00667FE8">
      <w:pPr>
        <w:rPr>
          <w:rFonts w:ascii="Garamond" w:hAnsi="Garamond"/>
        </w:rPr>
      </w:pPr>
    </w:p>
    <w:p w14:paraId="73EA1DD5" w14:textId="77777777" w:rsidR="00667FE8" w:rsidRPr="00667FE8" w:rsidRDefault="00667FE8" w:rsidP="006F3175">
      <w:pPr>
        <w:jc w:val="both"/>
        <w:rPr>
          <w:rFonts w:ascii="Garamond" w:hAnsi="Garamond"/>
        </w:rPr>
      </w:pPr>
      <w:r w:rsidRPr="00667FE8">
        <w:rPr>
          <w:rFonts w:ascii="Garamond" w:hAnsi="Garamond"/>
        </w:rPr>
        <w:t xml:space="preserve">Note that example text </w:t>
      </w:r>
      <w:r w:rsidR="00994953">
        <w:rPr>
          <w:rFonts w:ascii="Garamond" w:hAnsi="Garamond"/>
        </w:rPr>
        <w:t>‘</w:t>
      </w:r>
      <w:r w:rsidRPr="00667FE8">
        <w:rPr>
          <w:rFonts w:ascii="Garamond" w:hAnsi="Garamond"/>
        </w:rPr>
        <w:t>indent</w:t>
      </w:r>
      <w:r>
        <w:rPr>
          <w:rFonts w:ascii="Garamond" w:hAnsi="Garamond"/>
        </w:rPr>
        <w:t>’</w:t>
      </w:r>
      <w:r w:rsidR="00994953">
        <w:rPr>
          <w:rFonts w:ascii="Garamond" w:hAnsi="Garamond"/>
        </w:rPr>
        <w:t xml:space="preserve"> (</w:t>
      </w:r>
      <w:r w:rsidR="00994953" w:rsidRPr="00994953">
        <w:rPr>
          <w:rFonts w:ascii="Garamond" w:hAnsi="Garamond"/>
          <w:i/>
        </w:rPr>
        <w:t>i.e.</w:t>
      </w:r>
      <w:r w:rsidRPr="00667FE8">
        <w:rPr>
          <w:rFonts w:ascii="Garamond" w:hAnsi="Garamond"/>
        </w:rPr>
        <w:t>, its distance from</w:t>
      </w:r>
      <w:r w:rsidR="00994953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>the left margin) is approximately double that of normal paragraph</w:t>
      </w:r>
      <w:r w:rsidR="00994953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>indentation.</w:t>
      </w:r>
    </w:p>
    <w:p w14:paraId="77875F4C" w14:textId="77777777" w:rsidR="00667FE8" w:rsidRDefault="00667FE8" w:rsidP="00994953">
      <w:pPr>
        <w:ind w:firstLine="360"/>
        <w:jc w:val="both"/>
        <w:rPr>
          <w:rFonts w:ascii="Garamond" w:hAnsi="Garamond"/>
        </w:rPr>
      </w:pPr>
      <w:r w:rsidRPr="00667FE8">
        <w:rPr>
          <w:rFonts w:ascii="Garamond" w:hAnsi="Garamond"/>
        </w:rPr>
        <w:t>The text following an example may either continue the same</w:t>
      </w:r>
      <w:r w:rsidR="00994953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>paragraph, as above, or begin a new one, as below.  If continuing,</w:t>
      </w:r>
      <w:r w:rsidR="00994953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 xml:space="preserve">do </w:t>
      </w:r>
      <w:r w:rsidR="00994953">
        <w:rPr>
          <w:rFonts w:ascii="Garamond" w:hAnsi="Garamond"/>
        </w:rPr>
        <w:t xml:space="preserve">not indent; if commencing a new </w:t>
      </w:r>
      <w:r w:rsidRPr="00667FE8">
        <w:rPr>
          <w:rFonts w:ascii="Garamond" w:hAnsi="Garamond"/>
        </w:rPr>
        <w:t>paragraph, do indent.</w:t>
      </w:r>
      <w:r w:rsidR="00994953">
        <w:rPr>
          <w:rFonts w:ascii="Garamond" w:hAnsi="Garamond"/>
        </w:rPr>
        <w:t xml:space="preserve"> </w:t>
      </w:r>
    </w:p>
    <w:p w14:paraId="1F5FEE9B" w14:textId="77777777" w:rsidR="00994953" w:rsidRPr="00667FE8" w:rsidRDefault="00994953" w:rsidP="00994953">
      <w:pPr>
        <w:ind w:firstLine="360"/>
        <w:rPr>
          <w:rFonts w:ascii="Garamond" w:hAnsi="Garamond"/>
        </w:rPr>
      </w:pPr>
    </w:p>
    <w:p w14:paraId="3E517DDC" w14:textId="77777777" w:rsidR="00994953" w:rsidRDefault="00994953" w:rsidP="00667FE8">
      <w:pPr>
        <w:rPr>
          <w:rFonts w:ascii="Garamond" w:hAnsi="Garamond"/>
        </w:rPr>
      </w:pPr>
      <w:r>
        <w:rPr>
          <w:rFonts w:ascii="Garamond" w:hAnsi="Garamond"/>
        </w:rPr>
        <w:t>(2)</w:t>
      </w:r>
      <w:r w:rsidR="00667FE8" w:rsidRPr="00667FE8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="00667FE8" w:rsidRPr="00994953">
        <w:rPr>
          <w:rFonts w:ascii="Garamond" w:hAnsi="Garamond"/>
          <w:b/>
        </w:rPr>
        <w:t>Instance of a Titled Example</w:t>
      </w:r>
    </w:p>
    <w:p w14:paraId="57563AAF" w14:textId="77777777" w:rsidR="00667FE8" w:rsidRDefault="00667FE8" w:rsidP="00994953">
      <w:pPr>
        <w:ind w:left="720"/>
        <w:jc w:val="both"/>
        <w:rPr>
          <w:rFonts w:ascii="Garamond" w:hAnsi="Garamond"/>
        </w:rPr>
      </w:pPr>
      <w:r w:rsidRPr="00667FE8">
        <w:rPr>
          <w:rFonts w:ascii="Garamond" w:hAnsi="Garamond"/>
        </w:rPr>
        <w:t>Beginning text on a</w:t>
      </w:r>
      <w:r w:rsidR="00994953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>new line makes the title stand out (as does use of boldface) and</w:t>
      </w:r>
      <w:r w:rsidR="00994953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>it keeps the word spaces in the title from being stretched.</w:t>
      </w:r>
      <w:r w:rsidR="00994953">
        <w:rPr>
          <w:rFonts w:ascii="Garamond" w:hAnsi="Garamond"/>
        </w:rPr>
        <w:t xml:space="preserve">  (When commencing subexamples after introductory text, such as this, take care to preserve the small space that separates this line from the next.)</w:t>
      </w:r>
    </w:p>
    <w:p w14:paraId="22163CA5" w14:textId="77777777" w:rsidR="00994953" w:rsidRPr="00994953" w:rsidRDefault="00994953" w:rsidP="00994953">
      <w:pPr>
        <w:ind w:left="720"/>
        <w:jc w:val="both"/>
        <w:rPr>
          <w:rFonts w:ascii="Garamond" w:hAnsi="Garamond"/>
          <w:sz w:val="8"/>
        </w:rPr>
      </w:pPr>
    </w:p>
    <w:p w14:paraId="4A213D17" w14:textId="77777777" w:rsidR="00994953" w:rsidRDefault="00667FE8" w:rsidP="00994953">
      <w:pPr>
        <w:numPr>
          <w:ilvl w:val="0"/>
          <w:numId w:val="3"/>
        </w:numPr>
        <w:ind w:hanging="360"/>
        <w:rPr>
          <w:rFonts w:ascii="Garamond" w:hAnsi="Garamond"/>
        </w:rPr>
      </w:pPr>
      <w:r w:rsidRPr="00667FE8">
        <w:rPr>
          <w:rFonts w:ascii="Garamond" w:hAnsi="Garamond"/>
        </w:rPr>
        <w:lastRenderedPageBreak/>
        <w:t xml:space="preserve">Subexample. </w:t>
      </w:r>
    </w:p>
    <w:p w14:paraId="78316934" w14:textId="77777777" w:rsidR="00994953" w:rsidRDefault="00667FE8" w:rsidP="00994953">
      <w:pPr>
        <w:numPr>
          <w:ilvl w:val="0"/>
          <w:numId w:val="3"/>
        </w:numPr>
        <w:ind w:hanging="360"/>
        <w:rPr>
          <w:rFonts w:ascii="Garamond" w:hAnsi="Garamond"/>
        </w:rPr>
      </w:pPr>
      <w:r w:rsidRPr="00667FE8">
        <w:rPr>
          <w:rFonts w:ascii="Garamond" w:hAnsi="Garamond"/>
        </w:rPr>
        <w:t xml:space="preserve">Subexample. </w:t>
      </w:r>
    </w:p>
    <w:p w14:paraId="1A9DE588" w14:textId="77777777" w:rsidR="00994953" w:rsidRDefault="00667FE8" w:rsidP="00994953">
      <w:pPr>
        <w:numPr>
          <w:ilvl w:val="1"/>
          <w:numId w:val="3"/>
        </w:numPr>
        <w:tabs>
          <w:tab w:val="left" w:pos="1440"/>
        </w:tabs>
        <w:rPr>
          <w:rFonts w:ascii="Garamond" w:hAnsi="Garamond"/>
        </w:rPr>
      </w:pPr>
      <w:r w:rsidRPr="00667FE8">
        <w:rPr>
          <w:rFonts w:ascii="Garamond" w:hAnsi="Garamond"/>
        </w:rPr>
        <w:t xml:space="preserve">Subsubexample. </w:t>
      </w:r>
    </w:p>
    <w:p w14:paraId="367B4CA0" w14:textId="77777777" w:rsidR="00667FE8" w:rsidRPr="00667FE8" w:rsidRDefault="00667FE8" w:rsidP="00994953">
      <w:pPr>
        <w:numPr>
          <w:ilvl w:val="1"/>
          <w:numId w:val="3"/>
        </w:numPr>
        <w:tabs>
          <w:tab w:val="left" w:pos="1440"/>
        </w:tabs>
        <w:rPr>
          <w:rFonts w:ascii="Garamond" w:hAnsi="Garamond"/>
        </w:rPr>
      </w:pPr>
      <w:r w:rsidRPr="00667FE8">
        <w:rPr>
          <w:rFonts w:ascii="Garamond" w:hAnsi="Garamond"/>
        </w:rPr>
        <w:t>Any deeper</w:t>
      </w:r>
      <w:r w:rsidR="00994953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>embedding is confusing.  Best to avoid it.</w:t>
      </w:r>
    </w:p>
    <w:p w14:paraId="33377523" w14:textId="77777777" w:rsidR="00994953" w:rsidRDefault="00994953" w:rsidP="00994953">
      <w:pPr>
        <w:numPr>
          <w:ilvl w:val="0"/>
          <w:numId w:val="3"/>
        </w:numPr>
        <w:ind w:hanging="360"/>
        <w:rPr>
          <w:rFonts w:ascii="Garamond" w:hAnsi="Garamond"/>
        </w:rPr>
      </w:pPr>
      <w:r w:rsidRPr="00667FE8">
        <w:rPr>
          <w:rFonts w:ascii="Garamond" w:hAnsi="Garamond"/>
        </w:rPr>
        <w:t xml:space="preserve">Back </w:t>
      </w:r>
      <w:r>
        <w:rPr>
          <w:rFonts w:ascii="Garamond" w:hAnsi="Garamond"/>
        </w:rPr>
        <w:t xml:space="preserve">to </w:t>
      </w:r>
      <w:r w:rsidR="00667FE8" w:rsidRPr="00667FE8">
        <w:rPr>
          <w:rFonts w:ascii="Garamond" w:hAnsi="Garamond"/>
        </w:rPr>
        <w:t xml:space="preserve">subexamples. </w:t>
      </w:r>
    </w:p>
    <w:p w14:paraId="71957F7A" w14:textId="77777777" w:rsidR="00994953" w:rsidRDefault="00994953" w:rsidP="00994953">
      <w:pPr>
        <w:numPr>
          <w:ilvl w:val="1"/>
          <w:numId w:val="3"/>
        </w:num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>And a couple …</w:t>
      </w:r>
      <w:r w:rsidRPr="00667FE8">
        <w:rPr>
          <w:rFonts w:ascii="Garamond" w:hAnsi="Garamond"/>
        </w:rPr>
        <w:t xml:space="preserve"> </w:t>
      </w:r>
    </w:p>
    <w:p w14:paraId="0F485B44" w14:textId="77777777" w:rsidR="00667FE8" w:rsidRPr="00667FE8" w:rsidRDefault="00994953" w:rsidP="00994953">
      <w:pPr>
        <w:numPr>
          <w:ilvl w:val="1"/>
          <w:numId w:val="3"/>
        </w:num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>… more subsubexamples.</w:t>
      </w:r>
    </w:p>
    <w:p w14:paraId="65E2016A" w14:textId="77777777" w:rsidR="00667FE8" w:rsidRPr="00667FE8" w:rsidRDefault="00667FE8" w:rsidP="00667FE8">
      <w:pPr>
        <w:rPr>
          <w:rFonts w:ascii="Garamond" w:hAnsi="Garamond"/>
        </w:rPr>
      </w:pPr>
    </w:p>
    <w:p w14:paraId="2A5D24D0" w14:textId="77777777" w:rsidR="00667FE8" w:rsidRPr="00667FE8" w:rsidRDefault="00667FE8" w:rsidP="006F3175">
      <w:pPr>
        <w:ind w:firstLine="360"/>
        <w:rPr>
          <w:rFonts w:ascii="Garamond" w:hAnsi="Garamond"/>
        </w:rPr>
      </w:pPr>
      <w:r w:rsidRPr="00667FE8">
        <w:rPr>
          <w:rFonts w:ascii="Garamond" w:hAnsi="Garamond"/>
        </w:rPr>
        <w:t>On referring to example numbers in the body of the text, see</w:t>
      </w:r>
      <w:r w:rsidR="00994953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>section 4.</w:t>
      </w:r>
    </w:p>
    <w:p w14:paraId="525A0937" w14:textId="77777777" w:rsidR="00667FE8" w:rsidRPr="00667FE8" w:rsidRDefault="00667FE8" w:rsidP="006F3175">
      <w:pPr>
        <w:spacing w:line="360" w:lineRule="auto"/>
        <w:rPr>
          <w:rFonts w:ascii="Garamond" w:hAnsi="Garamond"/>
        </w:rPr>
      </w:pPr>
    </w:p>
    <w:p w14:paraId="63207206" w14:textId="77777777" w:rsidR="00667FE8" w:rsidRPr="006F3175" w:rsidRDefault="006F3175" w:rsidP="006F3175">
      <w:pPr>
        <w:tabs>
          <w:tab w:val="left" w:pos="540"/>
        </w:tabs>
        <w:rPr>
          <w:rFonts w:ascii="Garamond" w:hAnsi="Garamond"/>
          <w:b/>
        </w:rPr>
      </w:pPr>
      <w:r w:rsidRPr="006F3175">
        <w:rPr>
          <w:rFonts w:ascii="Garamond" w:hAnsi="Garamond"/>
          <w:b/>
        </w:rPr>
        <w:t>6</w:t>
      </w:r>
      <w:r w:rsidRPr="006F3175">
        <w:rPr>
          <w:rFonts w:ascii="Garamond" w:hAnsi="Garamond"/>
          <w:b/>
        </w:rPr>
        <w:tab/>
        <w:t>Font</w:t>
      </w:r>
    </w:p>
    <w:p w14:paraId="6EC3315C" w14:textId="77777777" w:rsidR="00667FE8" w:rsidRPr="00667FE8" w:rsidRDefault="00667FE8" w:rsidP="00667FE8">
      <w:pPr>
        <w:rPr>
          <w:rFonts w:ascii="Garamond" w:hAnsi="Garamond"/>
        </w:rPr>
      </w:pPr>
    </w:p>
    <w:p w14:paraId="514986D0" w14:textId="77777777" w:rsidR="00667FE8" w:rsidRPr="00667FE8" w:rsidRDefault="006F3175" w:rsidP="006F317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 the LaTeX version, the </w:t>
      </w:r>
      <w:r w:rsidR="00667FE8" w:rsidRPr="00667FE8">
        <w:rPr>
          <w:rFonts w:ascii="Garamond" w:hAnsi="Garamond"/>
        </w:rPr>
        <w:t>font is size 12 Computer Modern.  Use Garamond if Computer</w:t>
      </w:r>
      <w:r>
        <w:rPr>
          <w:rFonts w:ascii="Garamond" w:hAnsi="Garamond"/>
        </w:rPr>
        <w:t xml:space="preserve"> </w:t>
      </w:r>
      <w:r w:rsidR="00667FE8" w:rsidRPr="00667FE8">
        <w:rPr>
          <w:rFonts w:ascii="Garamond" w:hAnsi="Garamond"/>
        </w:rPr>
        <w:t>Modern is unavailable in a Word application.  Only if your article</w:t>
      </w:r>
      <w:r>
        <w:rPr>
          <w:rFonts w:ascii="Garamond" w:hAnsi="Garamond"/>
        </w:rPr>
        <w:t xml:space="preserve"> </w:t>
      </w:r>
      <w:r w:rsidR="00667FE8" w:rsidRPr="00667FE8">
        <w:rPr>
          <w:rFonts w:ascii="Garamond" w:hAnsi="Garamond"/>
        </w:rPr>
        <w:t xml:space="preserve">demands it </w:t>
      </w:r>
      <w:r w:rsidR="00667FE8" w:rsidRPr="006F3175">
        <w:rPr>
          <w:rFonts w:ascii="Garamond" w:hAnsi="Garamond"/>
          <w:i/>
        </w:rPr>
        <w:t>for technical reasons</w:t>
      </w:r>
      <w:r w:rsidR="00667FE8" w:rsidRPr="00667FE8">
        <w:rPr>
          <w:rFonts w:ascii="Garamond" w:hAnsi="Garamond"/>
        </w:rPr>
        <w:t xml:space="preserve"> should a different font</w:t>
      </w:r>
      <w:r>
        <w:rPr>
          <w:rFonts w:ascii="Garamond" w:hAnsi="Garamond"/>
        </w:rPr>
        <w:t xml:space="preserve"> </w:t>
      </w:r>
      <w:r w:rsidR="00667FE8" w:rsidRPr="00667FE8">
        <w:rPr>
          <w:rFonts w:ascii="Garamond" w:hAnsi="Garamond"/>
        </w:rPr>
        <w:t>be used.</w:t>
      </w:r>
      <w:r>
        <w:rPr>
          <w:rStyle w:val="Funotenzeichen"/>
          <w:rFonts w:ascii="Garamond" w:hAnsi="Garamond"/>
        </w:rPr>
        <w:footnoteReference w:id="2"/>
      </w:r>
    </w:p>
    <w:p w14:paraId="0CC5C517" w14:textId="77777777" w:rsidR="00667FE8" w:rsidRPr="00667FE8" w:rsidRDefault="00667FE8" w:rsidP="006F3175">
      <w:pPr>
        <w:spacing w:line="360" w:lineRule="auto"/>
        <w:rPr>
          <w:rFonts w:ascii="Garamond" w:hAnsi="Garamond"/>
        </w:rPr>
      </w:pPr>
    </w:p>
    <w:p w14:paraId="1A26A992" w14:textId="77777777" w:rsidR="00667FE8" w:rsidRPr="006F3175" w:rsidRDefault="006F3175" w:rsidP="006F3175">
      <w:pPr>
        <w:tabs>
          <w:tab w:val="left" w:pos="540"/>
        </w:tabs>
        <w:rPr>
          <w:rFonts w:ascii="Garamond" w:hAnsi="Garamond"/>
          <w:b/>
        </w:rPr>
      </w:pPr>
      <w:r w:rsidRPr="006F3175">
        <w:rPr>
          <w:rFonts w:ascii="Garamond" w:hAnsi="Garamond"/>
          <w:b/>
        </w:rPr>
        <w:t xml:space="preserve">7 </w:t>
      </w:r>
      <w:r>
        <w:rPr>
          <w:rFonts w:ascii="Garamond" w:hAnsi="Garamond"/>
          <w:b/>
        </w:rPr>
        <w:tab/>
      </w:r>
      <w:r w:rsidRPr="006F3175">
        <w:rPr>
          <w:rFonts w:ascii="Garamond" w:hAnsi="Garamond"/>
          <w:b/>
        </w:rPr>
        <w:t>Other Details</w:t>
      </w:r>
    </w:p>
    <w:p w14:paraId="584411F1" w14:textId="77777777" w:rsidR="00667FE8" w:rsidRPr="00667FE8" w:rsidRDefault="00667FE8" w:rsidP="00667FE8">
      <w:pPr>
        <w:rPr>
          <w:rFonts w:ascii="Garamond" w:hAnsi="Garamond"/>
        </w:rPr>
      </w:pPr>
    </w:p>
    <w:p w14:paraId="46712477" w14:textId="77777777" w:rsidR="00667FE8" w:rsidRPr="00667FE8" w:rsidRDefault="00667FE8" w:rsidP="006F3175">
      <w:pPr>
        <w:jc w:val="both"/>
        <w:rPr>
          <w:rFonts w:ascii="Garamond" w:hAnsi="Garamond"/>
        </w:rPr>
      </w:pPr>
      <w:r w:rsidRPr="00667FE8">
        <w:rPr>
          <w:rFonts w:ascii="Garamond" w:hAnsi="Garamond"/>
        </w:rPr>
        <w:t>The above summarizes key details for document preparation. For all</w:t>
      </w:r>
      <w:r w:rsidR="006F3175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>other details</w:t>
      </w:r>
      <w:r w:rsidR="006F3175">
        <w:rPr>
          <w:rFonts w:ascii="Garamond" w:hAnsi="Garamond"/>
        </w:rPr>
        <w:t>—</w:t>
      </w:r>
      <w:r w:rsidRPr="00667FE8">
        <w:rPr>
          <w:rFonts w:ascii="Garamond" w:hAnsi="Garamond"/>
        </w:rPr>
        <w:t>such as bibliographies (see example below), intext</w:t>
      </w:r>
      <w:r w:rsidR="006F3175">
        <w:rPr>
          <w:rFonts w:ascii="Garamond" w:hAnsi="Garamond"/>
        </w:rPr>
        <w:t xml:space="preserve"> </w:t>
      </w:r>
      <w:r w:rsidRPr="00667FE8">
        <w:rPr>
          <w:rFonts w:ascii="Garamond" w:hAnsi="Garamond"/>
        </w:rPr>
        <w:t>citation o</w:t>
      </w:r>
      <w:r w:rsidR="006F3175">
        <w:rPr>
          <w:rFonts w:ascii="Garamond" w:hAnsi="Garamond"/>
        </w:rPr>
        <w:t xml:space="preserve">f bibliographic entries, use of </w:t>
      </w:r>
      <w:r w:rsidRPr="00667FE8">
        <w:rPr>
          <w:rFonts w:ascii="Garamond" w:hAnsi="Garamond"/>
        </w:rPr>
        <w:t>Latin abbreviations</w:t>
      </w:r>
      <w:r w:rsidR="006F3175">
        <w:rPr>
          <w:rFonts w:ascii="Garamond" w:hAnsi="Garamond"/>
        </w:rPr>
        <w:t xml:space="preserve"> (</w:t>
      </w:r>
      <w:r w:rsidRPr="006F3175">
        <w:rPr>
          <w:rFonts w:ascii="Garamond" w:hAnsi="Garamond"/>
          <w:i/>
        </w:rPr>
        <w:t>e.g.</w:t>
      </w:r>
      <w:r w:rsidRPr="00667FE8">
        <w:rPr>
          <w:rFonts w:ascii="Garamond" w:hAnsi="Garamond"/>
        </w:rPr>
        <w:t>, in parentheses only</w:t>
      </w:r>
      <w:proofErr w:type="gramStart"/>
      <w:r w:rsidRPr="00667FE8">
        <w:rPr>
          <w:rFonts w:ascii="Garamond" w:hAnsi="Garamond"/>
        </w:rPr>
        <w:t>!)---</w:t>
      </w:r>
      <w:proofErr w:type="gramEnd"/>
      <w:r w:rsidRPr="00667FE8">
        <w:rPr>
          <w:rFonts w:ascii="Garamond" w:hAnsi="Garamond"/>
        </w:rPr>
        <w:t>consult the</w:t>
      </w:r>
      <w:r w:rsidR="006F3175">
        <w:rPr>
          <w:rFonts w:ascii="Garamond" w:hAnsi="Garamond"/>
        </w:rPr>
        <w:t xml:space="preserve"> </w:t>
      </w:r>
      <w:r w:rsidRPr="006F3175">
        <w:rPr>
          <w:rFonts w:ascii="Garamond" w:hAnsi="Garamond"/>
          <w:i/>
        </w:rPr>
        <w:t>Linguistic Inquiry</w:t>
      </w:r>
      <w:r w:rsidRPr="00667FE8">
        <w:rPr>
          <w:rFonts w:ascii="Garamond" w:hAnsi="Garamond"/>
        </w:rPr>
        <w:t xml:space="preserve"> style sheet.</w:t>
      </w:r>
    </w:p>
    <w:p w14:paraId="7D90C1DE" w14:textId="77777777" w:rsidR="00667FE8" w:rsidRPr="00667FE8" w:rsidRDefault="00667FE8" w:rsidP="006F3175">
      <w:pPr>
        <w:spacing w:line="360" w:lineRule="auto"/>
        <w:rPr>
          <w:rFonts w:ascii="Garamond" w:hAnsi="Garamond"/>
        </w:rPr>
      </w:pPr>
    </w:p>
    <w:p w14:paraId="356A5D48" w14:textId="77777777" w:rsidR="00667FE8" w:rsidRPr="006F3175" w:rsidRDefault="006F3175" w:rsidP="006F3175">
      <w:pPr>
        <w:tabs>
          <w:tab w:val="left" w:pos="540"/>
        </w:tabs>
        <w:rPr>
          <w:rFonts w:ascii="Garamond" w:hAnsi="Garamond"/>
          <w:b/>
        </w:rPr>
      </w:pPr>
      <w:r w:rsidRPr="006F3175">
        <w:rPr>
          <w:rFonts w:ascii="Garamond" w:hAnsi="Garamond"/>
          <w:b/>
        </w:rPr>
        <w:t>8</w:t>
      </w:r>
      <w:r w:rsidRPr="006F3175">
        <w:rPr>
          <w:rFonts w:ascii="Garamond" w:hAnsi="Garamond"/>
          <w:b/>
        </w:rPr>
        <w:tab/>
        <w:t>Spelling</w:t>
      </w:r>
    </w:p>
    <w:p w14:paraId="4C8961C1" w14:textId="77777777" w:rsidR="00667FE8" w:rsidRPr="00667FE8" w:rsidRDefault="00667FE8" w:rsidP="00667FE8">
      <w:pPr>
        <w:rPr>
          <w:rFonts w:ascii="Garamond" w:hAnsi="Garamond"/>
        </w:rPr>
      </w:pPr>
    </w:p>
    <w:p w14:paraId="4D7817B5" w14:textId="77777777" w:rsidR="00667FE8" w:rsidRPr="00667FE8" w:rsidRDefault="00667FE8" w:rsidP="00667FE8">
      <w:pPr>
        <w:rPr>
          <w:rFonts w:ascii="Garamond" w:hAnsi="Garamond"/>
        </w:rPr>
      </w:pPr>
      <w:r w:rsidRPr="00667FE8">
        <w:rPr>
          <w:rFonts w:ascii="Garamond" w:hAnsi="Garamond"/>
        </w:rPr>
        <w:t xml:space="preserve">Use either British or American </w:t>
      </w:r>
      <w:proofErr w:type="gramStart"/>
      <w:r w:rsidRPr="00667FE8">
        <w:rPr>
          <w:rFonts w:ascii="Garamond" w:hAnsi="Garamond"/>
        </w:rPr>
        <w:t>spelling, but</w:t>
      </w:r>
      <w:proofErr w:type="gramEnd"/>
      <w:r w:rsidRPr="00667FE8">
        <w:rPr>
          <w:rFonts w:ascii="Garamond" w:hAnsi="Garamond"/>
        </w:rPr>
        <w:t xml:space="preserve"> do so consistently.</w:t>
      </w:r>
    </w:p>
    <w:p w14:paraId="1332587E" w14:textId="77777777" w:rsidR="00667FE8" w:rsidRPr="00667FE8" w:rsidRDefault="00667FE8" w:rsidP="006F3175">
      <w:pPr>
        <w:ind w:firstLine="360"/>
        <w:rPr>
          <w:rFonts w:ascii="Garamond" w:hAnsi="Garamond"/>
        </w:rPr>
      </w:pPr>
      <w:r w:rsidRPr="00667FE8">
        <w:rPr>
          <w:rFonts w:ascii="Garamond" w:hAnsi="Garamond"/>
        </w:rPr>
        <w:t>Always finish your document with a spel chcek.</w:t>
      </w:r>
    </w:p>
    <w:p w14:paraId="0D79962B" w14:textId="77777777" w:rsidR="00667FE8" w:rsidRDefault="00667FE8" w:rsidP="00C336DE">
      <w:pPr>
        <w:spacing w:line="360" w:lineRule="auto"/>
        <w:rPr>
          <w:rFonts w:ascii="Garamond" w:hAnsi="Garamond"/>
        </w:rPr>
      </w:pPr>
    </w:p>
    <w:p w14:paraId="0C82B289" w14:textId="77777777" w:rsidR="00B72D14" w:rsidRPr="00B72D14" w:rsidRDefault="00B72D14" w:rsidP="00B72D14">
      <w:pPr>
        <w:tabs>
          <w:tab w:val="left" w:pos="540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9</w:t>
      </w:r>
      <w:r>
        <w:rPr>
          <w:rFonts w:ascii="Garamond" w:hAnsi="Garamond"/>
          <w:b/>
        </w:rPr>
        <w:tab/>
        <w:t>Page Numbers</w:t>
      </w:r>
    </w:p>
    <w:p w14:paraId="0D07ED1E" w14:textId="77777777" w:rsidR="00B72D14" w:rsidRDefault="00B72D14" w:rsidP="00B72D14">
      <w:pPr>
        <w:rPr>
          <w:rFonts w:ascii="Garamond" w:hAnsi="Garamond"/>
        </w:rPr>
      </w:pPr>
    </w:p>
    <w:p w14:paraId="042045FC" w14:textId="77777777" w:rsidR="00B72D14" w:rsidRDefault="00B72D14" w:rsidP="00B72D1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Page numbers should be centered, in Computer Modern / Garamond, and should begin at ‘1’ on the first page of text.  The title page should have no number.  (Choose </w:t>
      </w:r>
      <w:r w:rsidRPr="00B72D14">
        <w:rPr>
          <w:rFonts w:ascii="Garamond" w:hAnsi="Garamond"/>
          <w:i/>
        </w:rPr>
        <w:t>Insert</w:t>
      </w:r>
      <w:r>
        <w:rPr>
          <w:rFonts w:ascii="Garamond" w:hAnsi="Garamond"/>
        </w:rPr>
        <w:t xml:space="preserve">, then </w:t>
      </w:r>
      <w:r w:rsidRPr="00B72D14">
        <w:rPr>
          <w:rFonts w:ascii="Garamond" w:hAnsi="Garamond"/>
          <w:i/>
        </w:rPr>
        <w:t>Page Numbers</w:t>
      </w:r>
      <w:r>
        <w:rPr>
          <w:rFonts w:ascii="Garamond" w:hAnsi="Garamond"/>
        </w:rPr>
        <w:t xml:space="preserve">.  Then (a) select, from </w:t>
      </w:r>
      <w:r w:rsidRPr="00B72D14">
        <w:rPr>
          <w:rFonts w:ascii="Garamond" w:hAnsi="Garamond"/>
          <w:i/>
        </w:rPr>
        <w:t>Format</w:t>
      </w:r>
      <w:r>
        <w:rPr>
          <w:rFonts w:ascii="Garamond" w:hAnsi="Garamond"/>
        </w:rPr>
        <w:t xml:space="preserve">, to start numbering at ‘0’, and (b) select, from the main panel, not to have </w:t>
      </w:r>
      <w:proofErr w:type="gramStart"/>
      <w:r>
        <w:rPr>
          <w:rFonts w:ascii="Garamond" w:hAnsi="Garamond"/>
        </w:rPr>
        <w:t>a number of</w:t>
      </w:r>
      <w:proofErr w:type="gramEnd"/>
      <w:r>
        <w:rPr>
          <w:rFonts w:ascii="Garamond" w:hAnsi="Garamond"/>
        </w:rPr>
        <w:t xml:space="preserve"> the first page.)</w:t>
      </w:r>
    </w:p>
    <w:p w14:paraId="65297CDB" w14:textId="77777777" w:rsidR="00B72D14" w:rsidRDefault="00B72D14" w:rsidP="00B72D14">
      <w:pPr>
        <w:jc w:val="both"/>
        <w:rPr>
          <w:rFonts w:ascii="Garamond" w:hAnsi="Garamond"/>
        </w:rPr>
      </w:pPr>
    </w:p>
    <w:p w14:paraId="03A7D320" w14:textId="77777777" w:rsidR="00B72D14" w:rsidRPr="00B72D14" w:rsidRDefault="00B72D14" w:rsidP="00B72D14">
      <w:pPr>
        <w:jc w:val="both"/>
        <w:rPr>
          <w:rFonts w:ascii="Garamond" w:hAnsi="Garamond"/>
        </w:rPr>
      </w:pPr>
    </w:p>
    <w:p w14:paraId="585B25E0" w14:textId="77777777" w:rsidR="006F3175" w:rsidRPr="00C336DE" w:rsidRDefault="006F3175" w:rsidP="00667FE8">
      <w:pPr>
        <w:rPr>
          <w:rFonts w:ascii="Garamond" w:hAnsi="Garamond"/>
          <w:b/>
        </w:rPr>
      </w:pPr>
      <w:r w:rsidRPr="00C336DE">
        <w:rPr>
          <w:rFonts w:ascii="Garamond" w:hAnsi="Garamond"/>
          <w:b/>
        </w:rPr>
        <w:t>References</w:t>
      </w:r>
      <w:r w:rsidR="00C03BC2">
        <w:rPr>
          <w:rFonts w:ascii="Garamond" w:hAnsi="Garamond"/>
          <w:b/>
        </w:rPr>
        <w:t xml:space="preserve"> </w:t>
      </w:r>
      <w:r w:rsidR="00C336DE" w:rsidRPr="00C03BC2">
        <w:rPr>
          <w:rStyle w:val="Funotenzeichen"/>
          <w:rFonts w:ascii="Garamond" w:hAnsi="Garamond"/>
        </w:rPr>
        <w:footnoteReference w:id="3"/>
      </w:r>
    </w:p>
    <w:p w14:paraId="3BC8E581" w14:textId="77777777" w:rsidR="006F3175" w:rsidRDefault="006F3175" w:rsidP="00667FE8">
      <w:pPr>
        <w:rPr>
          <w:rFonts w:ascii="Garamond" w:hAnsi="Garamond"/>
        </w:rPr>
      </w:pPr>
    </w:p>
    <w:p w14:paraId="25196B9E" w14:textId="77777777" w:rsidR="00C336DE" w:rsidRPr="00C336DE" w:rsidRDefault="00C336DE" w:rsidP="00C336DE">
      <w:pPr>
        <w:autoSpaceDE w:val="0"/>
        <w:autoSpaceDN w:val="0"/>
        <w:adjustRightInd w:val="0"/>
        <w:ind w:left="720" w:hanging="360"/>
        <w:jc w:val="both"/>
        <w:rPr>
          <w:rFonts w:ascii="Garamond" w:hAnsi="Garamond" w:cs="CMR12"/>
        </w:rPr>
      </w:pPr>
      <w:r w:rsidRPr="00C336DE">
        <w:rPr>
          <w:rFonts w:ascii="Garamond" w:hAnsi="Garamond" w:cs="CMR12"/>
        </w:rPr>
        <w:t>Abney, Steven. 1987. The English noun phrase in its sentential aspect.</w:t>
      </w:r>
      <w:r>
        <w:rPr>
          <w:rFonts w:ascii="Garamond" w:hAnsi="Garamond" w:cs="CMR12"/>
        </w:rPr>
        <w:t xml:space="preserve"> </w:t>
      </w:r>
      <w:r w:rsidRPr="00C336DE">
        <w:rPr>
          <w:rFonts w:ascii="Garamond" w:hAnsi="Garamond" w:cs="CMR12"/>
        </w:rPr>
        <w:t>Ph.D. thesis, MIT, Cambridge MA.</w:t>
      </w:r>
    </w:p>
    <w:p w14:paraId="5B425980" w14:textId="77777777" w:rsidR="00C336DE" w:rsidRPr="00C336DE" w:rsidRDefault="00C336DE" w:rsidP="00C336DE">
      <w:pPr>
        <w:autoSpaceDE w:val="0"/>
        <w:autoSpaceDN w:val="0"/>
        <w:adjustRightInd w:val="0"/>
        <w:ind w:left="360"/>
        <w:rPr>
          <w:rFonts w:ascii="Garamond" w:hAnsi="Garamond" w:cs="CMR12"/>
          <w:sz w:val="12"/>
        </w:rPr>
      </w:pPr>
    </w:p>
    <w:p w14:paraId="1B7059D2" w14:textId="77777777" w:rsidR="00C336DE" w:rsidRPr="00C336DE" w:rsidRDefault="00C336DE" w:rsidP="00C336DE">
      <w:pPr>
        <w:autoSpaceDE w:val="0"/>
        <w:autoSpaceDN w:val="0"/>
        <w:adjustRightInd w:val="0"/>
        <w:ind w:left="720" w:hanging="360"/>
        <w:jc w:val="both"/>
        <w:rPr>
          <w:rFonts w:ascii="Garamond" w:hAnsi="Garamond" w:cs="CMR12"/>
        </w:rPr>
      </w:pPr>
      <w:r>
        <w:rPr>
          <w:rFonts w:ascii="Garamond" w:hAnsi="Garamond" w:cs="CMR12"/>
        </w:rPr>
        <w:t>Adger, David, Bé</w:t>
      </w:r>
      <w:r w:rsidRPr="00C336DE">
        <w:rPr>
          <w:rFonts w:ascii="Garamond" w:hAnsi="Garamond" w:cs="CMR12"/>
        </w:rPr>
        <w:t xml:space="preserve">jar, Susana, and Harbour, Daniel. </w:t>
      </w:r>
      <w:r>
        <w:rPr>
          <w:rFonts w:ascii="Garamond" w:hAnsi="Garamond" w:cs="CMR12"/>
        </w:rPr>
        <w:t>I</w:t>
      </w:r>
      <w:r w:rsidRPr="00C336DE">
        <w:rPr>
          <w:rFonts w:ascii="Garamond" w:hAnsi="Garamond" w:cs="CMR12"/>
        </w:rPr>
        <w:t>n preparation. Allomorphy:</w:t>
      </w:r>
      <w:r>
        <w:rPr>
          <w:rFonts w:ascii="Garamond" w:hAnsi="Garamond" w:cs="CMR12"/>
        </w:rPr>
        <w:t xml:space="preserve"> </w:t>
      </w:r>
      <w:r w:rsidRPr="00C336DE">
        <w:rPr>
          <w:rFonts w:ascii="Garamond" w:hAnsi="Garamond" w:cs="CMR12"/>
        </w:rPr>
        <w:t>Adjacency and Agree, revised version of Adger, B´ejar and</w:t>
      </w:r>
      <w:r>
        <w:rPr>
          <w:rFonts w:ascii="Garamond" w:hAnsi="Garamond" w:cs="CMR12"/>
        </w:rPr>
        <w:t xml:space="preserve"> </w:t>
      </w:r>
      <w:r w:rsidRPr="00C336DE">
        <w:rPr>
          <w:rFonts w:ascii="Garamond" w:hAnsi="Garamond" w:cs="CMR12"/>
        </w:rPr>
        <w:t>Harbour (2001).</w:t>
      </w:r>
    </w:p>
    <w:p w14:paraId="40328A5B" w14:textId="77777777" w:rsidR="00C336DE" w:rsidRPr="00C336DE" w:rsidRDefault="00C336DE" w:rsidP="00C336DE">
      <w:pPr>
        <w:autoSpaceDE w:val="0"/>
        <w:autoSpaceDN w:val="0"/>
        <w:adjustRightInd w:val="0"/>
        <w:ind w:left="360"/>
        <w:rPr>
          <w:rFonts w:ascii="Garamond" w:hAnsi="Garamond" w:cs="CMR12"/>
          <w:sz w:val="12"/>
        </w:rPr>
      </w:pPr>
    </w:p>
    <w:p w14:paraId="6DF2A052" w14:textId="77777777" w:rsidR="00C336DE" w:rsidRPr="00C336DE" w:rsidRDefault="00C336DE" w:rsidP="00C336DE">
      <w:pPr>
        <w:autoSpaceDE w:val="0"/>
        <w:autoSpaceDN w:val="0"/>
        <w:adjustRightInd w:val="0"/>
        <w:ind w:left="360"/>
        <w:rPr>
          <w:rFonts w:ascii="Garamond" w:hAnsi="Garamond" w:cs="CMR12"/>
        </w:rPr>
      </w:pPr>
      <w:r w:rsidRPr="00C336DE">
        <w:rPr>
          <w:rFonts w:ascii="Garamond" w:hAnsi="Garamond" w:cs="CMR12"/>
        </w:rPr>
        <w:t xml:space="preserve">Chomsky, Noam. 1965. </w:t>
      </w:r>
      <w:r w:rsidRPr="00C336DE">
        <w:rPr>
          <w:rFonts w:ascii="Garamond" w:hAnsi="Garamond" w:cs="CMTI12"/>
          <w:i/>
          <w:iCs/>
        </w:rPr>
        <w:t xml:space="preserve">Aspects of the Theory of </w:t>
      </w:r>
      <w:proofErr w:type="gramStart"/>
      <w:r w:rsidRPr="00C336DE">
        <w:rPr>
          <w:rFonts w:ascii="Garamond" w:hAnsi="Garamond" w:cs="CMTI12"/>
          <w:i/>
          <w:iCs/>
        </w:rPr>
        <w:t xml:space="preserve">Syntax </w:t>
      </w:r>
      <w:r w:rsidRPr="00C336DE">
        <w:rPr>
          <w:rFonts w:ascii="Garamond" w:hAnsi="Garamond" w:cs="CMR12"/>
        </w:rPr>
        <w:t>.</w:t>
      </w:r>
      <w:proofErr w:type="gramEnd"/>
      <w:r w:rsidRPr="00C336DE">
        <w:rPr>
          <w:rFonts w:ascii="Garamond" w:hAnsi="Garamond" w:cs="CMR12"/>
        </w:rPr>
        <w:t xml:space="preserve"> Cambridge, MA:</w:t>
      </w:r>
      <w:r>
        <w:rPr>
          <w:rFonts w:ascii="Garamond" w:hAnsi="Garamond" w:cs="CMR12"/>
        </w:rPr>
        <w:t xml:space="preserve"> </w:t>
      </w:r>
      <w:r w:rsidRPr="00C336DE">
        <w:rPr>
          <w:rFonts w:ascii="Garamond" w:hAnsi="Garamond" w:cs="CMR12"/>
        </w:rPr>
        <w:t>MIT Press.</w:t>
      </w:r>
    </w:p>
    <w:p w14:paraId="0FFD4CC6" w14:textId="77777777" w:rsidR="00C336DE" w:rsidRPr="00C336DE" w:rsidRDefault="00C336DE" w:rsidP="00C336DE">
      <w:pPr>
        <w:autoSpaceDE w:val="0"/>
        <w:autoSpaceDN w:val="0"/>
        <w:adjustRightInd w:val="0"/>
        <w:ind w:left="360"/>
        <w:rPr>
          <w:rFonts w:ascii="Garamond" w:hAnsi="Garamond" w:cs="CMR12"/>
          <w:sz w:val="12"/>
        </w:rPr>
      </w:pPr>
    </w:p>
    <w:p w14:paraId="0376F976" w14:textId="77777777" w:rsidR="00C336DE" w:rsidRPr="00C336DE" w:rsidRDefault="00C336DE" w:rsidP="00C336DE">
      <w:pPr>
        <w:autoSpaceDE w:val="0"/>
        <w:autoSpaceDN w:val="0"/>
        <w:adjustRightInd w:val="0"/>
        <w:ind w:left="720" w:hanging="360"/>
        <w:jc w:val="both"/>
        <w:rPr>
          <w:rFonts w:ascii="Garamond" w:hAnsi="Garamond" w:cs="CMR12"/>
        </w:rPr>
      </w:pPr>
      <w:r w:rsidRPr="00C336DE">
        <w:rPr>
          <w:rFonts w:ascii="Garamond" w:hAnsi="Garamond" w:cs="CMR12"/>
        </w:rPr>
        <w:lastRenderedPageBreak/>
        <w:t>Halle, Morris and Marantz, Alec. 1993. Distributed Morphology and the</w:t>
      </w:r>
      <w:r>
        <w:rPr>
          <w:rFonts w:ascii="Garamond" w:hAnsi="Garamond" w:cs="CMR12"/>
        </w:rPr>
        <w:t xml:space="preserve"> </w:t>
      </w:r>
      <w:r w:rsidRPr="00C336DE">
        <w:rPr>
          <w:rFonts w:ascii="Garamond" w:hAnsi="Garamond" w:cs="CMR12"/>
        </w:rPr>
        <w:t xml:space="preserve">pieces of inflection. In Ken Hale and Samuel Jay Keyser, eds., </w:t>
      </w:r>
      <w:r w:rsidRPr="00C336DE">
        <w:rPr>
          <w:rFonts w:ascii="Garamond" w:hAnsi="Garamond" w:cs="CMTI12"/>
          <w:i/>
          <w:iCs/>
        </w:rPr>
        <w:t>The</w:t>
      </w:r>
      <w:r>
        <w:rPr>
          <w:rFonts w:ascii="Garamond" w:hAnsi="Garamond" w:cs="CMR12"/>
        </w:rPr>
        <w:t xml:space="preserve"> </w:t>
      </w:r>
      <w:r w:rsidRPr="00C336DE">
        <w:rPr>
          <w:rFonts w:ascii="Garamond" w:hAnsi="Garamond" w:cs="CMTI12"/>
          <w:i/>
          <w:iCs/>
        </w:rPr>
        <w:t>View from Building 20</w:t>
      </w:r>
      <w:r w:rsidRPr="00C336DE">
        <w:rPr>
          <w:rFonts w:ascii="Garamond" w:hAnsi="Garamond" w:cs="CMR12"/>
        </w:rPr>
        <w:t>, 111–176, MIT Press.</w:t>
      </w:r>
    </w:p>
    <w:p w14:paraId="064CD9D2" w14:textId="77777777" w:rsidR="00C336DE" w:rsidRPr="00C336DE" w:rsidRDefault="00C336DE" w:rsidP="00C336DE">
      <w:pPr>
        <w:autoSpaceDE w:val="0"/>
        <w:autoSpaceDN w:val="0"/>
        <w:adjustRightInd w:val="0"/>
        <w:rPr>
          <w:rFonts w:ascii="Garamond" w:hAnsi="Garamond" w:cs="CMR12"/>
          <w:sz w:val="12"/>
        </w:rPr>
      </w:pPr>
    </w:p>
    <w:p w14:paraId="4D4CF85F" w14:textId="77777777" w:rsidR="00C336DE" w:rsidRPr="00C336DE" w:rsidRDefault="00C336DE" w:rsidP="00C336DE">
      <w:pPr>
        <w:autoSpaceDE w:val="0"/>
        <w:autoSpaceDN w:val="0"/>
        <w:adjustRightInd w:val="0"/>
        <w:ind w:left="720" w:hanging="360"/>
        <w:rPr>
          <w:rFonts w:ascii="Garamond" w:hAnsi="Garamond" w:cs="CMTI12"/>
          <w:i/>
          <w:iCs/>
        </w:rPr>
      </w:pPr>
      <w:r w:rsidRPr="00C336DE">
        <w:rPr>
          <w:rFonts w:ascii="Garamond" w:hAnsi="Garamond" w:cs="CMR12"/>
        </w:rPr>
        <w:t xml:space="preserve">Ouhalla, Jamal. 1993. Subject extraction, negation, anti-agreement. </w:t>
      </w:r>
      <w:r w:rsidRPr="00C336DE">
        <w:rPr>
          <w:rFonts w:ascii="Garamond" w:hAnsi="Garamond" w:cs="CMTI12"/>
          <w:i/>
          <w:iCs/>
        </w:rPr>
        <w:t>Natural</w:t>
      </w:r>
      <w:r>
        <w:rPr>
          <w:rFonts w:ascii="Garamond" w:hAnsi="Garamond" w:cs="CMTI12"/>
          <w:i/>
          <w:iCs/>
        </w:rPr>
        <w:t xml:space="preserve"> </w:t>
      </w:r>
      <w:r w:rsidRPr="00C336DE">
        <w:rPr>
          <w:rFonts w:ascii="Garamond" w:hAnsi="Garamond" w:cs="CMTI12"/>
          <w:i/>
          <w:iCs/>
        </w:rPr>
        <w:t xml:space="preserve">Language and Linguistic Theory </w:t>
      </w:r>
      <w:r w:rsidRPr="00C336DE">
        <w:rPr>
          <w:rFonts w:ascii="Garamond" w:hAnsi="Garamond" w:cs="CMR12"/>
        </w:rPr>
        <w:t>11:477–518.</w:t>
      </w:r>
    </w:p>
    <w:p w14:paraId="1CE13F5D" w14:textId="77777777" w:rsidR="00E20A87" w:rsidRPr="00667FE8" w:rsidRDefault="00E20A87" w:rsidP="00C336DE"/>
    <w:sectPr w:rsidR="00E20A87" w:rsidRPr="00667FE8" w:rsidSect="00B72D14">
      <w:footerReference w:type="even" r:id="rId7"/>
      <w:footerReference w:type="default" r:id="rId8"/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662CC" w14:textId="77777777" w:rsidR="00E411A9" w:rsidRDefault="00E411A9">
      <w:r>
        <w:separator/>
      </w:r>
    </w:p>
  </w:endnote>
  <w:endnote w:type="continuationSeparator" w:id="0">
    <w:p w14:paraId="333CE068" w14:textId="77777777" w:rsidR="00E411A9" w:rsidRDefault="00E4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MR12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MTI12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A826" w14:textId="77777777" w:rsidR="00B72D14" w:rsidRDefault="00B72D14" w:rsidP="00847DB0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E9D6F61" w14:textId="77777777" w:rsidR="00B72D14" w:rsidRDefault="00B72D1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91758" w14:textId="77777777" w:rsidR="00B72D14" w:rsidRPr="00B72D14" w:rsidRDefault="00B72D14" w:rsidP="00847DB0">
    <w:pPr>
      <w:pStyle w:val="Fuzeile"/>
      <w:framePr w:wrap="around" w:vAnchor="text" w:hAnchor="margin" w:xAlign="center" w:y="1"/>
      <w:rPr>
        <w:rStyle w:val="Seitenzahl"/>
        <w:rFonts w:ascii="Garamond" w:hAnsi="Garamond"/>
      </w:rPr>
    </w:pPr>
    <w:r w:rsidRPr="00B72D14">
      <w:rPr>
        <w:rStyle w:val="Seitenzahl"/>
        <w:rFonts w:ascii="Garamond" w:hAnsi="Garamond"/>
      </w:rPr>
      <w:fldChar w:fldCharType="begin"/>
    </w:r>
    <w:r w:rsidRPr="00B72D14">
      <w:rPr>
        <w:rStyle w:val="Seitenzahl"/>
        <w:rFonts w:ascii="Garamond" w:hAnsi="Garamond"/>
      </w:rPr>
      <w:instrText xml:space="preserve">PAGE  </w:instrText>
    </w:r>
    <w:r w:rsidRPr="00B72D14">
      <w:rPr>
        <w:rStyle w:val="Seitenzahl"/>
        <w:rFonts w:ascii="Garamond" w:hAnsi="Garamond"/>
      </w:rPr>
      <w:fldChar w:fldCharType="separate"/>
    </w:r>
    <w:r>
      <w:rPr>
        <w:rStyle w:val="Seitenzahl"/>
        <w:rFonts w:ascii="Garamond" w:hAnsi="Garamond"/>
        <w:noProof/>
      </w:rPr>
      <w:t>2</w:t>
    </w:r>
    <w:r w:rsidRPr="00B72D14">
      <w:rPr>
        <w:rStyle w:val="Seitenzahl"/>
        <w:rFonts w:ascii="Garamond" w:hAnsi="Garamond"/>
      </w:rPr>
      <w:fldChar w:fldCharType="end"/>
    </w:r>
  </w:p>
  <w:p w14:paraId="5B5163AF" w14:textId="77777777" w:rsidR="00B72D14" w:rsidRDefault="00B72D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B9581" w14:textId="77777777" w:rsidR="00E411A9" w:rsidRDefault="00E411A9">
      <w:r>
        <w:separator/>
      </w:r>
    </w:p>
  </w:footnote>
  <w:footnote w:type="continuationSeparator" w:id="0">
    <w:p w14:paraId="5CAAECEF" w14:textId="77777777" w:rsidR="00E411A9" w:rsidRDefault="00E411A9">
      <w:r>
        <w:continuationSeparator/>
      </w:r>
    </w:p>
  </w:footnote>
  <w:footnote w:id="1">
    <w:p w14:paraId="4EAA389A" w14:textId="77777777" w:rsidR="00E56DE0" w:rsidRPr="00994953" w:rsidRDefault="00E56DE0" w:rsidP="00831BF0">
      <w:pPr>
        <w:jc w:val="both"/>
        <w:rPr>
          <w:rFonts w:ascii="Garamond" w:hAnsi="Garamond"/>
          <w:b/>
          <w:sz w:val="20"/>
        </w:rPr>
      </w:pPr>
      <w:r w:rsidRPr="00994953">
        <w:rPr>
          <w:sz w:val="18"/>
        </w:rPr>
        <w:t>*</w:t>
      </w:r>
      <w:r w:rsidRPr="008517F7">
        <w:rPr>
          <w:rStyle w:val="Funotenzeichen"/>
        </w:rPr>
        <w:sym w:font="Symbol" w:char="F020"/>
      </w:r>
      <w:r w:rsidRPr="00994953">
        <w:rPr>
          <w:rFonts w:ascii="Garamond" w:hAnsi="Garamond"/>
          <w:sz w:val="20"/>
        </w:rPr>
        <w:t>Acknowledgements appear on the first page. Likely thankees:</w:t>
      </w:r>
      <w:r w:rsidRPr="00994953">
        <w:rPr>
          <w:rFonts w:ascii="Garamond" w:hAnsi="Garamond"/>
          <w:b/>
          <w:sz w:val="20"/>
        </w:rPr>
        <w:t xml:space="preserve"> </w:t>
      </w:r>
      <w:r w:rsidRPr="00994953">
        <w:rPr>
          <w:rFonts w:ascii="Garamond" w:hAnsi="Garamond"/>
          <w:sz w:val="20"/>
        </w:rPr>
        <w:t xml:space="preserve">people who provided criticism / judgments / funding / the opportunity to present earlier versions. There is an ugly habit of saying something like ‘I, not those acknowledged, bear responsibility for any </w:t>
      </w:r>
      <w:proofErr w:type="gramStart"/>
      <w:r w:rsidRPr="00994953">
        <w:rPr>
          <w:rFonts w:ascii="Garamond" w:hAnsi="Garamond"/>
          <w:sz w:val="20"/>
        </w:rPr>
        <w:t>errors’</w:t>
      </w:r>
      <w:proofErr w:type="gramEnd"/>
      <w:r w:rsidRPr="00994953">
        <w:rPr>
          <w:rFonts w:ascii="Garamond" w:hAnsi="Garamond"/>
          <w:sz w:val="20"/>
        </w:rPr>
        <w:t>.  This is obvious, otiose, odious, and eminently omissible.</w:t>
      </w:r>
      <w:r>
        <w:rPr>
          <w:rFonts w:ascii="Garamond" w:hAnsi="Garamond"/>
          <w:sz w:val="20"/>
        </w:rPr>
        <w:t xml:space="preserve">  Font size Garamond 10.</w:t>
      </w:r>
    </w:p>
    <w:p w14:paraId="734A463B" w14:textId="77777777" w:rsidR="00E56DE0" w:rsidRDefault="00E56DE0" w:rsidP="008517F7">
      <w:pPr>
        <w:pStyle w:val="Funotentext"/>
      </w:pPr>
    </w:p>
  </w:footnote>
  <w:footnote w:id="2">
    <w:p w14:paraId="037540EB" w14:textId="77777777" w:rsidR="00E56DE0" w:rsidRPr="006F3175" w:rsidRDefault="00E56DE0">
      <w:pPr>
        <w:pStyle w:val="Funotentext"/>
        <w:rPr>
          <w:rFonts w:ascii="Garamond" w:hAnsi="Garamond"/>
        </w:rPr>
      </w:pPr>
      <w:r w:rsidRPr="006F3175">
        <w:rPr>
          <w:rStyle w:val="Funotenzeichen"/>
          <w:rFonts w:ascii="Garamond" w:hAnsi="Garamond"/>
        </w:rPr>
        <w:footnoteRef/>
      </w:r>
      <w:r w:rsidRPr="006F3175">
        <w:rPr>
          <w:rFonts w:ascii="Garamond" w:hAnsi="Garamond"/>
        </w:rPr>
        <w:t xml:space="preserve"> </w:t>
      </w:r>
      <w:r>
        <w:rPr>
          <w:rFonts w:ascii="Garamond" w:hAnsi="Garamond"/>
        </w:rPr>
        <w:t>Footnotes are in Garamond size 10.  Like paragraphs, they are justified; see section 3.</w:t>
      </w:r>
    </w:p>
  </w:footnote>
  <w:footnote w:id="3">
    <w:p w14:paraId="44483809" w14:textId="77777777" w:rsidR="00E56DE0" w:rsidRPr="00C336DE" w:rsidRDefault="00E56DE0" w:rsidP="00C336DE">
      <w:pPr>
        <w:pStyle w:val="Funotentext"/>
        <w:jc w:val="both"/>
        <w:rPr>
          <w:rFonts w:ascii="Garamond" w:hAnsi="Garamond"/>
        </w:rPr>
      </w:pPr>
      <w:r w:rsidRPr="00C336DE">
        <w:rPr>
          <w:rStyle w:val="Funotenzeichen"/>
          <w:rFonts w:ascii="Garamond" w:hAnsi="Garamond"/>
        </w:rPr>
        <w:footnoteRef/>
      </w:r>
      <w:r w:rsidRPr="00C336DE">
        <w:rPr>
          <w:rFonts w:ascii="Garamond" w:hAnsi="Garamond"/>
        </w:rPr>
        <w:t xml:space="preserve"> Note that</w:t>
      </w:r>
      <w:r>
        <w:rPr>
          <w:rFonts w:ascii="Garamond" w:hAnsi="Garamond"/>
        </w:rPr>
        <w:t xml:space="preserve"> the bibliography is entitled </w:t>
      </w:r>
      <w:r w:rsidRPr="00C336DE">
        <w:rPr>
          <w:rFonts w:ascii="Garamond" w:hAnsi="Garamond"/>
          <w:b/>
        </w:rPr>
        <w:t>References</w:t>
      </w:r>
      <w:r w:rsidR="00B72D14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and that it does not have a section number.  Observe also its indent and the half line strut between entries; this is achieved, above, by inserting a blank line in size 6 font (6 being half of 12, the standard text size).  The examples given are a dissertation, a manuscript, a book, a</w:t>
      </w:r>
      <w:r w:rsidR="00B72D14">
        <w:rPr>
          <w:rFonts w:ascii="Garamond" w:hAnsi="Garamond"/>
        </w:rPr>
        <w:t xml:space="preserve"> book chapter, and an article.  Two blank lines separate </w:t>
      </w:r>
      <w:r w:rsidR="00B72D14" w:rsidRPr="00B72D14">
        <w:rPr>
          <w:rFonts w:ascii="Garamond" w:hAnsi="Garamond"/>
          <w:b/>
        </w:rPr>
        <w:t>References</w:t>
      </w:r>
      <w:r w:rsidR="00B72D14">
        <w:rPr>
          <w:rFonts w:ascii="Garamond" w:hAnsi="Garamond"/>
        </w:rPr>
        <w:t xml:space="preserve"> from the preceding text.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E1472"/>
    <w:multiLevelType w:val="hybridMultilevel"/>
    <w:tmpl w:val="17905812"/>
    <w:lvl w:ilvl="0" w:tplc="18C20F0E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ascii="Garamond" w:eastAsia="Times New Roman" w:hAnsi="Garamond" w:cs="Times New Roman"/>
      </w:rPr>
    </w:lvl>
    <w:lvl w:ilvl="1" w:tplc="1BB8D5B6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D34AEA"/>
    <w:multiLevelType w:val="hybridMultilevel"/>
    <w:tmpl w:val="91A842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F2864"/>
    <w:multiLevelType w:val="hybridMultilevel"/>
    <w:tmpl w:val="5F4C64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2674435">
    <w:abstractNumId w:val="2"/>
  </w:num>
  <w:num w:numId="2" w16cid:durableId="1194078955">
    <w:abstractNumId w:val="1"/>
  </w:num>
  <w:num w:numId="3" w16cid:durableId="27999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19"/>
    <w:rsid w:val="00021419"/>
    <w:rsid w:val="00075DD5"/>
    <w:rsid w:val="000C6448"/>
    <w:rsid w:val="00204C6A"/>
    <w:rsid w:val="003B38C0"/>
    <w:rsid w:val="004E1D69"/>
    <w:rsid w:val="00560B48"/>
    <w:rsid w:val="00660F8E"/>
    <w:rsid w:val="00667FE8"/>
    <w:rsid w:val="006F3175"/>
    <w:rsid w:val="00754330"/>
    <w:rsid w:val="00757228"/>
    <w:rsid w:val="00831BF0"/>
    <w:rsid w:val="00847DB0"/>
    <w:rsid w:val="00850717"/>
    <w:rsid w:val="008517F7"/>
    <w:rsid w:val="008A756F"/>
    <w:rsid w:val="00994953"/>
    <w:rsid w:val="00A81A13"/>
    <w:rsid w:val="00B72D14"/>
    <w:rsid w:val="00C03BC2"/>
    <w:rsid w:val="00C336DE"/>
    <w:rsid w:val="00C3634A"/>
    <w:rsid w:val="00D14EA8"/>
    <w:rsid w:val="00D20237"/>
    <w:rsid w:val="00E20A87"/>
    <w:rsid w:val="00E411A9"/>
    <w:rsid w:val="00E56DE0"/>
    <w:rsid w:val="00E9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E61BD86"/>
  <w15:chartTrackingRefBased/>
  <w15:docId w15:val="{EAD5A8B5-758A-AE46-8F20-5D169C1C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8517F7"/>
    <w:rPr>
      <w:sz w:val="20"/>
      <w:szCs w:val="20"/>
    </w:rPr>
  </w:style>
  <w:style w:type="character" w:styleId="Funotenzeichen">
    <w:name w:val="footnote reference"/>
    <w:semiHidden/>
    <w:rsid w:val="008517F7"/>
    <w:rPr>
      <w:vertAlign w:val="superscript"/>
    </w:rPr>
  </w:style>
  <w:style w:type="paragraph" w:styleId="Fuzeile">
    <w:name w:val="footer"/>
    <w:basedOn w:val="Standard"/>
    <w:rsid w:val="00B72D14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B72D14"/>
  </w:style>
  <w:style w:type="paragraph" w:styleId="Kopfzeile">
    <w:name w:val="header"/>
    <w:basedOn w:val="Standard"/>
    <w:rsid w:val="00B72D1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1142</Words>
  <Characters>5814</Characters>
  <Application>Microsoft Office Word</Application>
  <DocSecurity>0</DocSecurity>
  <Lines>187</Lines>
  <Paragraphs>74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Style Sheet for Queen Mary’s OPALS</vt:lpstr>
      <vt:lpstr>Style Sheet for Queen Mary’s OPALS</vt:lpstr>
    </vt:vector>
  </TitlesOfParts>
  <Company>Samsung Electronics</Company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Style Sheet for Queen Mary’s OPALS</dc:title>
  <dc:subject/>
  <dc:creator>SEC</dc:creator>
  <cp:keywords/>
  <dc:description/>
  <cp:lastModifiedBy>Joshua Noël Boivin</cp:lastModifiedBy>
  <cp:revision>4</cp:revision>
  <dcterms:created xsi:type="dcterms:W3CDTF">2026-02-02T12:45:00Z</dcterms:created>
  <dcterms:modified xsi:type="dcterms:W3CDTF">2026-02-02T12:46:00Z</dcterms:modified>
</cp:coreProperties>
</file>