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BAE03" w14:textId="311453F2" w:rsidR="00A54E40" w:rsidRPr="00710816" w:rsidRDefault="006A009C" w:rsidP="00543589">
      <w:pPr>
        <w:spacing w:line="276" w:lineRule="auto"/>
        <w:jc w:val="center"/>
        <w:rPr>
          <w:rFonts w:ascii="Times New Roman" w:hAnsi="Times New Roman" w:cs="Times New Roman"/>
          <w:b/>
          <w:bCs/>
          <w:lang w:val="en-US"/>
        </w:rPr>
      </w:pPr>
      <w:r>
        <w:rPr>
          <w:rFonts w:ascii="Times New Roman" w:hAnsi="Times New Roman" w:cs="Times New Roman"/>
          <w:b/>
          <w:bCs/>
          <w:lang w:val="en-US"/>
        </w:rPr>
        <w:t>School of International Arbitration host</w:t>
      </w:r>
      <w:r w:rsidR="00FA6571">
        <w:rPr>
          <w:rFonts w:ascii="Times New Roman" w:hAnsi="Times New Roman" w:cs="Times New Roman"/>
          <w:b/>
          <w:bCs/>
          <w:lang w:val="en-US"/>
        </w:rPr>
        <w:t>ed</w:t>
      </w:r>
      <w:r>
        <w:rPr>
          <w:rFonts w:ascii="Times New Roman" w:hAnsi="Times New Roman" w:cs="Times New Roman"/>
          <w:b/>
          <w:bCs/>
          <w:lang w:val="en-US"/>
        </w:rPr>
        <w:t xml:space="preserve"> a</w:t>
      </w:r>
      <w:r w:rsidR="00A54E40" w:rsidRPr="00710816">
        <w:rPr>
          <w:rFonts w:ascii="Times New Roman" w:hAnsi="Times New Roman" w:cs="Times New Roman"/>
          <w:b/>
          <w:bCs/>
          <w:lang w:val="en-US"/>
        </w:rPr>
        <w:t xml:space="preserve"> </w:t>
      </w:r>
      <w:r w:rsidR="00F33A4A">
        <w:rPr>
          <w:rFonts w:ascii="Times New Roman" w:hAnsi="Times New Roman" w:cs="Times New Roman"/>
          <w:b/>
          <w:bCs/>
          <w:lang w:val="en-US"/>
        </w:rPr>
        <w:t>Co-Curricular</w:t>
      </w:r>
      <w:r w:rsidR="00A54E40" w:rsidRPr="00710816">
        <w:rPr>
          <w:rFonts w:ascii="Times New Roman" w:hAnsi="Times New Roman" w:cs="Times New Roman"/>
          <w:b/>
          <w:bCs/>
          <w:lang w:val="en-US"/>
        </w:rPr>
        <w:t xml:space="preserve"> </w:t>
      </w:r>
      <w:r w:rsidR="00170249">
        <w:rPr>
          <w:rFonts w:ascii="Times New Roman" w:hAnsi="Times New Roman" w:cs="Times New Roman"/>
          <w:b/>
          <w:bCs/>
          <w:lang w:val="en-US"/>
        </w:rPr>
        <w:t>on 50 Years of ICSID Arbitration Affecting African States</w:t>
      </w:r>
    </w:p>
    <w:p w14:paraId="108E62BB" w14:textId="77777777" w:rsidR="00EF27CC" w:rsidRDefault="00EF27CC" w:rsidP="006A009C">
      <w:pPr>
        <w:spacing w:line="276" w:lineRule="auto"/>
        <w:rPr>
          <w:rFonts w:ascii="Times New Roman" w:hAnsi="Times New Roman" w:cs="Times New Roman"/>
          <w:b/>
          <w:bCs/>
          <w:lang w:val="en-US"/>
        </w:rPr>
      </w:pPr>
    </w:p>
    <w:p w14:paraId="6516A1C9" w14:textId="5D9DC073" w:rsidR="00A54E40" w:rsidRDefault="00A54E40" w:rsidP="009423F0">
      <w:pPr>
        <w:spacing w:line="276" w:lineRule="auto"/>
        <w:jc w:val="both"/>
        <w:rPr>
          <w:rFonts w:ascii="Times New Roman" w:hAnsi="Times New Roman" w:cs="Times New Roman"/>
          <w:lang w:val="en-US"/>
        </w:rPr>
      </w:pPr>
      <w:r w:rsidRPr="00F33A4A">
        <w:rPr>
          <w:rFonts w:ascii="Times New Roman" w:hAnsi="Times New Roman" w:cs="Times New Roman"/>
          <w:lang w:val="en-US"/>
        </w:rPr>
        <w:t xml:space="preserve">On </w:t>
      </w:r>
      <w:r w:rsidR="00170249">
        <w:rPr>
          <w:rFonts w:ascii="Times New Roman" w:hAnsi="Times New Roman" w:cs="Times New Roman"/>
          <w:lang w:val="en-US"/>
        </w:rPr>
        <w:t>19 November</w:t>
      </w:r>
      <w:r w:rsidRPr="00F33A4A">
        <w:rPr>
          <w:rFonts w:ascii="Times New Roman" w:hAnsi="Times New Roman" w:cs="Times New Roman"/>
          <w:lang w:val="en-US"/>
        </w:rPr>
        <w:t xml:space="preserve"> 2024, the </w:t>
      </w:r>
      <w:r w:rsidR="004F59ED" w:rsidRPr="00F33A4A">
        <w:rPr>
          <w:rFonts w:ascii="Times New Roman" w:hAnsi="Times New Roman" w:cs="Times New Roman"/>
          <w:lang w:val="en-US"/>
        </w:rPr>
        <w:t xml:space="preserve">School of International Arbitration of Queen Mary University of London </w:t>
      </w:r>
      <w:r w:rsidR="00F33A4A">
        <w:rPr>
          <w:rFonts w:ascii="Times New Roman" w:hAnsi="Times New Roman" w:cs="Times New Roman"/>
          <w:lang w:val="en-US"/>
        </w:rPr>
        <w:t xml:space="preserve">organised </w:t>
      </w:r>
      <w:r w:rsidR="002743C0">
        <w:rPr>
          <w:rFonts w:ascii="Times New Roman" w:hAnsi="Times New Roman" w:cs="Times New Roman"/>
          <w:lang w:val="en-US"/>
        </w:rPr>
        <w:t>a seminar on “</w:t>
      </w:r>
      <w:r w:rsidR="002743C0" w:rsidRPr="002743C0">
        <w:rPr>
          <w:rFonts w:ascii="Times New Roman" w:hAnsi="Times New Roman" w:cs="Times New Roman"/>
          <w:lang w:val="en-US"/>
        </w:rPr>
        <w:t>50 Years of ICSID Arbitration Affecting African States</w:t>
      </w:r>
      <w:r w:rsidR="002743C0">
        <w:rPr>
          <w:rFonts w:ascii="Times New Roman" w:hAnsi="Times New Roman" w:cs="Times New Roman"/>
          <w:lang w:val="en-US"/>
        </w:rPr>
        <w:t>”</w:t>
      </w:r>
      <w:r w:rsidR="00F33A4A">
        <w:rPr>
          <w:rFonts w:ascii="Times New Roman" w:hAnsi="Times New Roman" w:cs="Times New Roman"/>
          <w:lang w:val="en-US"/>
        </w:rPr>
        <w:t>.</w:t>
      </w:r>
      <w:r w:rsidR="002743C0">
        <w:rPr>
          <w:rFonts w:ascii="Times New Roman" w:hAnsi="Times New Roman" w:cs="Times New Roman"/>
          <w:lang w:val="en-US"/>
        </w:rPr>
        <w:t xml:space="preserve"> The event is part of the School’s co-curricular series – the first one for this academic year</w:t>
      </w:r>
      <w:r w:rsidR="007C2FFD" w:rsidRPr="00F33A4A">
        <w:rPr>
          <w:rFonts w:ascii="Times New Roman" w:hAnsi="Times New Roman" w:cs="Times New Roman"/>
          <w:lang w:val="en-US"/>
        </w:rPr>
        <w:t xml:space="preserve">. </w:t>
      </w:r>
      <w:r w:rsidRPr="00F33A4A">
        <w:rPr>
          <w:rFonts w:ascii="Times New Roman" w:hAnsi="Times New Roman" w:cs="Times New Roman"/>
          <w:lang w:val="en-US"/>
        </w:rPr>
        <w:t xml:space="preserve">The panel was moderated by </w:t>
      </w:r>
      <w:hyperlink r:id="rId7" w:history="1">
        <w:r w:rsidR="00F33A4A">
          <w:rPr>
            <w:rFonts w:ascii="Times New Roman" w:hAnsi="Times New Roman" w:cs="Times New Roman"/>
            <w:b/>
            <w:bCs/>
          </w:rPr>
          <w:t>Dr M</w:t>
        </w:r>
        <w:r w:rsidRPr="00F33A4A">
          <w:rPr>
            <w:rFonts w:ascii="Times New Roman" w:hAnsi="Times New Roman" w:cs="Times New Roman"/>
            <w:b/>
            <w:bCs/>
          </w:rPr>
          <w:t>aria Fanou</w:t>
        </w:r>
      </w:hyperlink>
      <w:r w:rsidR="005F7F86" w:rsidRPr="00F33A4A">
        <w:rPr>
          <w:rFonts w:ascii="Times New Roman" w:hAnsi="Times New Roman" w:cs="Times New Roman"/>
          <w:lang w:val="en-US"/>
        </w:rPr>
        <w:t xml:space="preserve"> </w:t>
      </w:r>
      <w:r w:rsidR="00F33A4A">
        <w:rPr>
          <w:rFonts w:ascii="Times New Roman" w:hAnsi="Times New Roman" w:cs="Times New Roman"/>
          <w:lang w:val="en-US"/>
        </w:rPr>
        <w:t>(</w:t>
      </w:r>
      <w:r w:rsidR="00543589" w:rsidRPr="00F33A4A">
        <w:rPr>
          <w:rFonts w:ascii="Times New Roman" w:hAnsi="Times New Roman" w:cs="Times New Roman"/>
          <w:lang w:val="en-US"/>
        </w:rPr>
        <w:t>QMUL</w:t>
      </w:r>
      <w:r w:rsidR="00DB617F" w:rsidRPr="00F33A4A">
        <w:rPr>
          <w:rFonts w:ascii="Times New Roman" w:hAnsi="Times New Roman" w:cs="Times New Roman"/>
          <w:lang w:val="en-US"/>
        </w:rPr>
        <w:t>,</w:t>
      </w:r>
      <w:r w:rsidR="005F7F86" w:rsidRPr="00F33A4A">
        <w:rPr>
          <w:rFonts w:ascii="Times New Roman" w:hAnsi="Times New Roman" w:cs="Times New Roman"/>
          <w:lang w:val="en-US"/>
        </w:rPr>
        <w:t xml:space="preserve"> School of International Arbitration</w:t>
      </w:r>
      <w:r w:rsidR="00F33A4A">
        <w:rPr>
          <w:rFonts w:ascii="Times New Roman" w:hAnsi="Times New Roman" w:cs="Times New Roman"/>
          <w:lang w:val="en-US"/>
        </w:rPr>
        <w:t>)</w:t>
      </w:r>
      <w:r w:rsidRPr="00F33A4A">
        <w:rPr>
          <w:rFonts w:ascii="Times New Roman" w:hAnsi="Times New Roman" w:cs="Times New Roman"/>
          <w:lang w:val="en-US"/>
        </w:rPr>
        <w:t xml:space="preserve"> and </w:t>
      </w:r>
      <w:r w:rsidR="00EF27CC" w:rsidRPr="00F33A4A">
        <w:rPr>
          <w:rFonts w:ascii="Times New Roman" w:hAnsi="Times New Roman" w:cs="Times New Roman"/>
          <w:lang w:val="en-US"/>
        </w:rPr>
        <w:t xml:space="preserve">featured </w:t>
      </w:r>
      <w:r w:rsidR="002743C0" w:rsidRPr="00B43CCD">
        <w:rPr>
          <w:rFonts w:ascii="Times New Roman" w:hAnsi="Times New Roman" w:cs="Times New Roman"/>
          <w:b/>
          <w:bCs/>
          <w:lang w:val="en-US"/>
        </w:rPr>
        <w:t xml:space="preserve">Professor </w:t>
      </w:r>
      <w:r w:rsidR="00850639" w:rsidRPr="00B43CCD">
        <w:rPr>
          <w:rFonts w:ascii="Times New Roman" w:hAnsi="Times New Roman" w:cs="Times New Roman"/>
          <w:b/>
          <w:bCs/>
          <w:lang w:val="en-US"/>
        </w:rPr>
        <w:t>Bankole SODIPO</w:t>
      </w:r>
      <w:r w:rsidR="00850639">
        <w:rPr>
          <w:rFonts w:ascii="Times New Roman" w:hAnsi="Times New Roman" w:cs="Times New Roman"/>
          <w:lang w:val="en-US"/>
        </w:rPr>
        <w:t xml:space="preserve"> (</w:t>
      </w:r>
      <w:r w:rsidR="00850639" w:rsidRPr="00850639">
        <w:rPr>
          <w:rFonts w:ascii="Times New Roman" w:hAnsi="Times New Roman" w:cs="Times New Roman"/>
          <w:lang w:val="en-US"/>
        </w:rPr>
        <w:t>School of Law and Security Studies, Babcock University</w:t>
      </w:r>
      <w:r w:rsidR="00850639">
        <w:rPr>
          <w:rFonts w:ascii="Times New Roman" w:hAnsi="Times New Roman" w:cs="Times New Roman"/>
          <w:lang w:val="en-US"/>
        </w:rPr>
        <w:t xml:space="preserve">) </w:t>
      </w:r>
      <w:r w:rsidR="002743C0">
        <w:rPr>
          <w:rFonts w:ascii="Times New Roman" w:hAnsi="Times New Roman" w:cs="Times New Roman"/>
          <w:lang w:val="en-US"/>
        </w:rPr>
        <w:t xml:space="preserve">and </w:t>
      </w:r>
      <w:r w:rsidR="00B43CCD">
        <w:rPr>
          <w:rFonts w:ascii="Times New Roman" w:hAnsi="Times New Roman" w:cs="Times New Roman"/>
          <w:b/>
          <w:bCs/>
          <w:lang w:val="en-US"/>
        </w:rPr>
        <w:t>Ms A</w:t>
      </w:r>
      <w:r w:rsidR="002743C0" w:rsidRPr="00B43CCD">
        <w:rPr>
          <w:rFonts w:ascii="Times New Roman" w:hAnsi="Times New Roman" w:cs="Times New Roman"/>
          <w:b/>
          <w:bCs/>
          <w:lang w:val="en-US"/>
        </w:rPr>
        <w:t xml:space="preserve">gnieszka </w:t>
      </w:r>
      <w:r w:rsidR="00B43CCD" w:rsidRPr="00B43CCD">
        <w:rPr>
          <w:rFonts w:ascii="Times New Roman" w:hAnsi="Times New Roman" w:cs="Times New Roman"/>
          <w:b/>
          <w:bCs/>
          <w:lang w:val="en-US"/>
        </w:rPr>
        <w:t>Zarówna</w:t>
      </w:r>
      <w:r w:rsidR="00850639">
        <w:rPr>
          <w:rFonts w:ascii="Times New Roman" w:hAnsi="Times New Roman" w:cs="Times New Roman"/>
          <w:lang w:val="en-US"/>
        </w:rPr>
        <w:t xml:space="preserve"> (White &amp; Case)</w:t>
      </w:r>
      <w:r w:rsidR="00782F42" w:rsidRPr="00F33A4A">
        <w:rPr>
          <w:rFonts w:ascii="Times New Roman" w:hAnsi="Times New Roman" w:cs="Times New Roman"/>
          <w:lang w:val="en-US"/>
        </w:rPr>
        <w:t xml:space="preserve">. </w:t>
      </w:r>
    </w:p>
    <w:p w14:paraId="6606A825" w14:textId="47E41DBD" w:rsidR="001830D3" w:rsidRDefault="001830D3" w:rsidP="009423F0">
      <w:pPr>
        <w:spacing w:line="276" w:lineRule="auto"/>
        <w:jc w:val="both"/>
        <w:rPr>
          <w:rFonts w:ascii="Times New Roman" w:hAnsi="Times New Roman" w:cs="Times New Roman"/>
        </w:rPr>
      </w:pPr>
    </w:p>
    <w:p w14:paraId="3019476E" w14:textId="57DDFDFE" w:rsidR="00F33A4A" w:rsidRDefault="00F33A4A" w:rsidP="009423F0">
      <w:pPr>
        <w:spacing w:line="276" w:lineRule="auto"/>
        <w:jc w:val="both"/>
        <w:rPr>
          <w:rFonts w:ascii="Times New Roman" w:hAnsi="Times New Roman" w:cs="Times New Roman"/>
          <w:u w:val="single"/>
        </w:rPr>
      </w:pPr>
      <w:r>
        <w:rPr>
          <w:rFonts w:ascii="Times New Roman" w:hAnsi="Times New Roman" w:cs="Times New Roman"/>
          <w:u w:val="single"/>
        </w:rPr>
        <w:t>SIA Co-curriculars:</w:t>
      </w:r>
    </w:p>
    <w:p w14:paraId="3B0169A9" w14:textId="07ECF637" w:rsidR="00F33A4A" w:rsidRDefault="00F33A4A" w:rsidP="00F33A4A">
      <w:pPr>
        <w:spacing w:line="276" w:lineRule="auto"/>
        <w:jc w:val="both"/>
        <w:rPr>
          <w:rFonts w:ascii="Times New Roman" w:hAnsi="Times New Roman" w:cs="Times New Roman"/>
        </w:rPr>
      </w:pPr>
      <w:r w:rsidRPr="00F33A4A">
        <w:rPr>
          <w:rFonts w:ascii="Times New Roman" w:hAnsi="Times New Roman" w:cs="Times New Roman"/>
        </w:rPr>
        <w:t xml:space="preserve">Each year, the School of International Arbitration organises along side the LLM modules, about six co-curriculars that focus on certain topical and practical topics of international arbitration. The typical format of a co-curricular is to invite an arbitration professional give a presentation and have another practitioner comment on it. The discussion is moderated by an academic from the School. They aim to enhance the focus on arbitral practice and offer an opportunity to students on SIA’s dispute resolution courses to hear different perspectives on issues that they studied during the LLM. Program. Such co-curriculars is another way to nurture the deep relationships that the School – </w:t>
      </w:r>
      <w:r w:rsidRPr="00F33A4A">
        <w:rPr>
          <w:rFonts w:ascii="Times New Roman" w:hAnsi="Times New Roman" w:cs="Times New Roman"/>
          <w:i/>
          <w:iCs/>
        </w:rPr>
        <w:t>scheduled to celebrate its 40th Anniversary in 2025</w:t>
      </w:r>
      <w:r w:rsidRPr="00F33A4A">
        <w:rPr>
          <w:rFonts w:ascii="Times New Roman" w:hAnsi="Times New Roman" w:cs="Times New Roman"/>
        </w:rPr>
        <w:t xml:space="preserve"> – has built with the wider arbitration community.</w:t>
      </w:r>
    </w:p>
    <w:p w14:paraId="4BF3C372" w14:textId="77777777" w:rsidR="002C368D" w:rsidRPr="00F33A4A" w:rsidRDefault="002C368D" w:rsidP="00F33A4A">
      <w:pPr>
        <w:spacing w:line="276" w:lineRule="auto"/>
        <w:jc w:val="both"/>
        <w:rPr>
          <w:rFonts w:ascii="Times New Roman" w:hAnsi="Times New Roman" w:cs="Times New Roman"/>
        </w:rPr>
      </w:pPr>
    </w:p>
    <w:p w14:paraId="5CF2EC9F" w14:textId="48B85F0B" w:rsidR="00277367" w:rsidRPr="00277367" w:rsidRDefault="00277367" w:rsidP="00277367">
      <w:pPr>
        <w:spacing w:line="276" w:lineRule="auto"/>
        <w:jc w:val="both"/>
        <w:rPr>
          <w:rFonts w:ascii="Times New Roman" w:hAnsi="Times New Roman" w:cs="Times New Roman"/>
          <w:u w:val="single"/>
          <w:lang w:val="en-US"/>
        </w:rPr>
      </w:pPr>
      <w:r w:rsidRPr="00277367">
        <w:rPr>
          <w:rFonts w:ascii="Times New Roman" w:hAnsi="Times New Roman" w:cs="Times New Roman"/>
          <w:u w:val="single"/>
          <w:lang w:val="en-US"/>
        </w:rPr>
        <w:t>More information</w:t>
      </w:r>
      <w:r w:rsidR="00F33A4A" w:rsidRPr="00F33A4A">
        <w:rPr>
          <w:rFonts w:ascii="Times New Roman" w:hAnsi="Times New Roman" w:cs="Times New Roman"/>
          <w:u w:val="single"/>
          <w:lang w:val="en-US"/>
        </w:rPr>
        <w:t>:</w:t>
      </w:r>
    </w:p>
    <w:p w14:paraId="6E6C767C" w14:textId="77777777" w:rsidR="00277367" w:rsidRPr="00277367" w:rsidRDefault="00277367" w:rsidP="00277367">
      <w:pPr>
        <w:numPr>
          <w:ilvl w:val="0"/>
          <w:numId w:val="4"/>
        </w:numPr>
        <w:spacing w:line="276" w:lineRule="auto"/>
        <w:jc w:val="both"/>
        <w:rPr>
          <w:rFonts w:ascii="Times New Roman" w:hAnsi="Times New Roman" w:cs="Times New Roman"/>
          <w:lang w:val="en-US"/>
        </w:rPr>
      </w:pPr>
      <w:r w:rsidRPr="00277367">
        <w:rPr>
          <w:rFonts w:ascii="Times New Roman" w:hAnsi="Times New Roman" w:cs="Times New Roman"/>
          <w:lang w:val="en-US"/>
        </w:rPr>
        <w:t>Find out more about studying the </w:t>
      </w:r>
      <w:hyperlink r:id="rId8" w:history="1">
        <w:r w:rsidRPr="00277367">
          <w:rPr>
            <w:rStyle w:val="Hyperlink"/>
            <w:rFonts w:ascii="Times New Roman" w:hAnsi="Times New Roman" w:cs="Times New Roman"/>
            <w:lang w:val="en-US"/>
          </w:rPr>
          <w:t>Comparative and International Dispute Resolution LLM</w:t>
        </w:r>
      </w:hyperlink>
      <w:r w:rsidRPr="00277367">
        <w:rPr>
          <w:rFonts w:ascii="Times New Roman" w:hAnsi="Times New Roman" w:cs="Times New Roman"/>
          <w:lang w:val="en-US"/>
        </w:rPr>
        <w:t> at Queen Mary.</w:t>
      </w:r>
    </w:p>
    <w:p w14:paraId="520A745F" w14:textId="77777777" w:rsidR="00277367" w:rsidRPr="00277367" w:rsidRDefault="00277367" w:rsidP="00277367">
      <w:pPr>
        <w:numPr>
          <w:ilvl w:val="0"/>
          <w:numId w:val="4"/>
        </w:numPr>
        <w:spacing w:line="276" w:lineRule="auto"/>
        <w:jc w:val="both"/>
        <w:rPr>
          <w:rFonts w:ascii="Times New Roman" w:hAnsi="Times New Roman" w:cs="Times New Roman"/>
          <w:lang w:val="en-US"/>
        </w:rPr>
      </w:pPr>
      <w:r w:rsidRPr="00277367">
        <w:rPr>
          <w:rFonts w:ascii="Times New Roman" w:hAnsi="Times New Roman" w:cs="Times New Roman"/>
          <w:lang w:val="en-US"/>
        </w:rPr>
        <w:t>Red more about Queen Mary's </w:t>
      </w:r>
      <w:hyperlink r:id="rId9" w:history="1">
        <w:r w:rsidRPr="00277367">
          <w:rPr>
            <w:rStyle w:val="Hyperlink"/>
            <w:rFonts w:ascii="Times New Roman" w:hAnsi="Times New Roman" w:cs="Times New Roman"/>
            <w:lang w:val="en-US"/>
          </w:rPr>
          <w:t>School of International Arbitration</w:t>
        </w:r>
      </w:hyperlink>
      <w:r w:rsidRPr="00277367">
        <w:rPr>
          <w:rFonts w:ascii="Times New Roman" w:hAnsi="Times New Roman" w:cs="Times New Roman"/>
          <w:lang w:val="en-US"/>
        </w:rPr>
        <w:t> and their work.</w:t>
      </w:r>
    </w:p>
    <w:p w14:paraId="0F109C83" w14:textId="77777777" w:rsidR="00277367" w:rsidRPr="00710816" w:rsidRDefault="00277367" w:rsidP="009423F0">
      <w:pPr>
        <w:spacing w:line="276" w:lineRule="auto"/>
        <w:jc w:val="both"/>
        <w:rPr>
          <w:rFonts w:ascii="Times New Roman" w:hAnsi="Times New Roman" w:cs="Times New Roman"/>
          <w:lang w:val="en-US"/>
        </w:rPr>
      </w:pPr>
    </w:p>
    <w:sectPr w:rsidR="00277367" w:rsidRPr="0071081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4797F" w14:textId="77777777" w:rsidR="00ED0474" w:rsidRDefault="00ED0474" w:rsidP="00710816">
      <w:pPr>
        <w:spacing w:after="0" w:line="240" w:lineRule="auto"/>
      </w:pPr>
      <w:r>
        <w:separator/>
      </w:r>
    </w:p>
  </w:endnote>
  <w:endnote w:type="continuationSeparator" w:id="0">
    <w:p w14:paraId="4D2A2AA6" w14:textId="77777777" w:rsidR="00ED0474" w:rsidRDefault="00ED0474" w:rsidP="0071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5A3F1" w14:textId="77777777" w:rsidR="00ED0474" w:rsidRDefault="00ED0474" w:rsidP="00710816">
      <w:pPr>
        <w:spacing w:after="0" w:line="240" w:lineRule="auto"/>
      </w:pPr>
      <w:r>
        <w:separator/>
      </w:r>
    </w:p>
  </w:footnote>
  <w:footnote w:type="continuationSeparator" w:id="0">
    <w:p w14:paraId="4C55DB57" w14:textId="77777777" w:rsidR="00ED0474" w:rsidRDefault="00ED0474" w:rsidP="00710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6F048" w14:textId="33231D92" w:rsidR="00710816" w:rsidRPr="00710816" w:rsidRDefault="006A009C">
    <w:pPr>
      <w:pStyle w:val="Header"/>
      <w:rPr>
        <w:lang w:val="en-US"/>
      </w:rPr>
    </w:pPr>
    <w:r>
      <w:rPr>
        <w:lang w:val="en-US"/>
      </w:rPr>
      <w:t>CCLS &amp; SIA News – Other marketing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E271E3"/>
    <w:multiLevelType w:val="hybridMultilevel"/>
    <w:tmpl w:val="CDA26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6E074C"/>
    <w:multiLevelType w:val="multilevel"/>
    <w:tmpl w:val="2780E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215152D"/>
    <w:multiLevelType w:val="hybridMultilevel"/>
    <w:tmpl w:val="0E5C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993452">
    <w:abstractNumId w:val="0"/>
  </w:num>
  <w:num w:numId="2" w16cid:durableId="883831050">
    <w:abstractNumId w:val="1"/>
  </w:num>
  <w:num w:numId="3" w16cid:durableId="1387222686">
    <w:abstractNumId w:val="3"/>
  </w:num>
  <w:num w:numId="4" w16cid:durableId="133001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40"/>
    <w:rsid w:val="00004C6C"/>
    <w:rsid w:val="000440E7"/>
    <w:rsid w:val="00045466"/>
    <w:rsid w:val="00046D8A"/>
    <w:rsid w:val="00047E4B"/>
    <w:rsid w:val="0006156E"/>
    <w:rsid w:val="000628DC"/>
    <w:rsid w:val="00071113"/>
    <w:rsid w:val="00095E34"/>
    <w:rsid w:val="000C32BD"/>
    <w:rsid w:val="001315F3"/>
    <w:rsid w:val="0015305A"/>
    <w:rsid w:val="00170249"/>
    <w:rsid w:val="001830D3"/>
    <w:rsid w:val="0018644B"/>
    <w:rsid w:val="001948D8"/>
    <w:rsid w:val="001A0223"/>
    <w:rsid w:val="001A47BA"/>
    <w:rsid w:val="00222AAC"/>
    <w:rsid w:val="002339B0"/>
    <w:rsid w:val="00253B20"/>
    <w:rsid w:val="002743C0"/>
    <w:rsid w:val="00277367"/>
    <w:rsid w:val="00281FFB"/>
    <w:rsid w:val="002A2C7A"/>
    <w:rsid w:val="002C368D"/>
    <w:rsid w:val="002D0A40"/>
    <w:rsid w:val="002E74EC"/>
    <w:rsid w:val="0033362D"/>
    <w:rsid w:val="00336467"/>
    <w:rsid w:val="00362A0F"/>
    <w:rsid w:val="00381222"/>
    <w:rsid w:val="003B4653"/>
    <w:rsid w:val="003C77BA"/>
    <w:rsid w:val="003E7B4C"/>
    <w:rsid w:val="004012A9"/>
    <w:rsid w:val="00403B50"/>
    <w:rsid w:val="00405676"/>
    <w:rsid w:val="00410440"/>
    <w:rsid w:val="00416A90"/>
    <w:rsid w:val="004242F5"/>
    <w:rsid w:val="0044525A"/>
    <w:rsid w:val="0047634E"/>
    <w:rsid w:val="004851BF"/>
    <w:rsid w:val="004908B6"/>
    <w:rsid w:val="004A2ECC"/>
    <w:rsid w:val="004B39BF"/>
    <w:rsid w:val="004D7B88"/>
    <w:rsid w:val="004F59ED"/>
    <w:rsid w:val="00543589"/>
    <w:rsid w:val="00546E9B"/>
    <w:rsid w:val="005527D1"/>
    <w:rsid w:val="00562664"/>
    <w:rsid w:val="005919E9"/>
    <w:rsid w:val="005C32B4"/>
    <w:rsid w:val="005D3768"/>
    <w:rsid w:val="005D3CD0"/>
    <w:rsid w:val="005E4208"/>
    <w:rsid w:val="005F33EF"/>
    <w:rsid w:val="005F7F86"/>
    <w:rsid w:val="006005AD"/>
    <w:rsid w:val="00656498"/>
    <w:rsid w:val="00665A7D"/>
    <w:rsid w:val="006669CA"/>
    <w:rsid w:val="00682FAE"/>
    <w:rsid w:val="00696156"/>
    <w:rsid w:val="006A009C"/>
    <w:rsid w:val="006F075C"/>
    <w:rsid w:val="006F288E"/>
    <w:rsid w:val="00710816"/>
    <w:rsid w:val="00782F42"/>
    <w:rsid w:val="007A09F4"/>
    <w:rsid w:val="007A5FCA"/>
    <w:rsid w:val="007C2FFD"/>
    <w:rsid w:val="00817D46"/>
    <w:rsid w:val="00844FDD"/>
    <w:rsid w:val="00850639"/>
    <w:rsid w:val="008515B7"/>
    <w:rsid w:val="00852AE7"/>
    <w:rsid w:val="00875066"/>
    <w:rsid w:val="0088773E"/>
    <w:rsid w:val="00892220"/>
    <w:rsid w:val="008A5CF0"/>
    <w:rsid w:val="008B1F65"/>
    <w:rsid w:val="008B535C"/>
    <w:rsid w:val="008F5737"/>
    <w:rsid w:val="00934B86"/>
    <w:rsid w:val="009423F0"/>
    <w:rsid w:val="009D6206"/>
    <w:rsid w:val="00A21A8B"/>
    <w:rsid w:val="00A2710C"/>
    <w:rsid w:val="00A42F3B"/>
    <w:rsid w:val="00A54E40"/>
    <w:rsid w:val="00A916FC"/>
    <w:rsid w:val="00AA56A0"/>
    <w:rsid w:val="00AA6231"/>
    <w:rsid w:val="00AB318F"/>
    <w:rsid w:val="00B15563"/>
    <w:rsid w:val="00B259ED"/>
    <w:rsid w:val="00B43CCD"/>
    <w:rsid w:val="00B849E1"/>
    <w:rsid w:val="00BB50F4"/>
    <w:rsid w:val="00BD4407"/>
    <w:rsid w:val="00BF333F"/>
    <w:rsid w:val="00C0353A"/>
    <w:rsid w:val="00C42741"/>
    <w:rsid w:val="00C52C3A"/>
    <w:rsid w:val="00C55BD3"/>
    <w:rsid w:val="00C8432E"/>
    <w:rsid w:val="00C84E47"/>
    <w:rsid w:val="00C910FC"/>
    <w:rsid w:val="00CB382A"/>
    <w:rsid w:val="00CC64D7"/>
    <w:rsid w:val="00CE19B1"/>
    <w:rsid w:val="00D619C4"/>
    <w:rsid w:val="00D74AF8"/>
    <w:rsid w:val="00D763E6"/>
    <w:rsid w:val="00DB617F"/>
    <w:rsid w:val="00DC0BED"/>
    <w:rsid w:val="00DD3D58"/>
    <w:rsid w:val="00DD52AB"/>
    <w:rsid w:val="00DF13B8"/>
    <w:rsid w:val="00DF410F"/>
    <w:rsid w:val="00E1677B"/>
    <w:rsid w:val="00E4558E"/>
    <w:rsid w:val="00E64BD7"/>
    <w:rsid w:val="00EA132D"/>
    <w:rsid w:val="00EA577B"/>
    <w:rsid w:val="00EA737F"/>
    <w:rsid w:val="00ED0474"/>
    <w:rsid w:val="00EF27CC"/>
    <w:rsid w:val="00F01875"/>
    <w:rsid w:val="00F07938"/>
    <w:rsid w:val="00F33A4A"/>
    <w:rsid w:val="00F50A6F"/>
    <w:rsid w:val="00F77094"/>
    <w:rsid w:val="00FA6571"/>
    <w:rsid w:val="00FA68AD"/>
    <w:rsid w:val="00FB2BBA"/>
    <w:rsid w:val="00FF044B"/>
    <w:rsid w:val="00FF0A53"/>
    <w:rsid w:val="00FF36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7113"/>
  <w15:chartTrackingRefBased/>
  <w15:docId w15:val="{BDB46101-F246-7E49-BEA4-D73B1801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E40"/>
    <w:rPr>
      <w:rFonts w:eastAsiaTheme="majorEastAsia" w:cstheme="majorBidi"/>
      <w:color w:val="272727" w:themeColor="text1" w:themeTint="D8"/>
    </w:rPr>
  </w:style>
  <w:style w:type="paragraph" w:styleId="Title">
    <w:name w:val="Title"/>
    <w:basedOn w:val="Normal"/>
    <w:next w:val="Normal"/>
    <w:link w:val="TitleChar"/>
    <w:uiPriority w:val="10"/>
    <w:qFormat/>
    <w:rsid w:val="00A54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E40"/>
    <w:pPr>
      <w:spacing w:before="160"/>
      <w:jc w:val="center"/>
    </w:pPr>
    <w:rPr>
      <w:i/>
      <w:iCs/>
      <w:color w:val="404040" w:themeColor="text1" w:themeTint="BF"/>
    </w:rPr>
  </w:style>
  <w:style w:type="character" w:customStyle="1" w:styleId="QuoteChar">
    <w:name w:val="Quote Char"/>
    <w:basedOn w:val="DefaultParagraphFont"/>
    <w:link w:val="Quote"/>
    <w:uiPriority w:val="29"/>
    <w:rsid w:val="00A54E40"/>
    <w:rPr>
      <w:i/>
      <w:iCs/>
      <w:color w:val="404040" w:themeColor="text1" w:themeTint="BF"/>
    </w:rPr>
  </w:style>
  <w:style w:type="paragraph" w:styleId="ListParagraph">
    <w:name w:val="List Paragraph"/>
    <w:basedOn w:val="Normal"/>
    <w:uiPriority w:val="34"/>
    <w:qFormat/>
    <w:rsid w:val="00A54E40"/>
    <w:pPr>
      <w:ind w:left="720"/>
      <w:contextualSpacing/>
    </w:pPr>
  </w:style>
  <w:style w:type="character" w:styleId="IntenseEmphasis">
    <w:name w:val="Intense Emphasis"/>
    <w:basedOn w:val="DefaultParagraphFont"/>
    <w:uiPriority w:val="21"/>
    <w:qFormat/>
    <w:rsid w:val="00A54E40"/>
    <w:rPr>
      <w:i/>
      <w:iCs/>
      <w:color w:val="0F4761" w:themeColor="accent1" w:themeShade="BF"/>
    </w:rPr>
  </w:style>
  <w:style w:type="paragraph" w:styleId="IntenseQuote">
    <w:name w:val="Intense Quote"/>
    <w:basedOn w:val="Normal"/>
    <w:next w:val="Normal"/>
    <w:link w:val="IntenseQuoteChar"/>
    <w:uiPriority w:val="30"/>
    <w:qFormat/>
    <w:rsid w:val="00A54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E40"/>
    <w:rPr>
      <w:i/>
      <w:iCs/>
      <w:color w:val="0F4761" w:themeColor="accent1" w:themeShade="BF"/>
    </w:rPr>
  </w:style>
  <w:style w:type="character" w:styleId="IntenseReference">
    <w:name w:val="Intense Reference"/>
    <w:basedOn w:val="DefaultParagraphFont"/>
    <w:uiPriority w:val="32"/>
    <w:qFormat/>
    <w:rsid w:val="00A54E40"/>
    <w:rPr>
      <w:b/>
      <w:bCs/>
      <w:smallCaps/>
      <w:color w:val="0F4761" w:themeColor="accent1" w:themeShade="BF"/>
      <w:spacing w:val="5"/>
    </w:rPr>
  </w:style>
  <w:style w:type="character" w:styleId="Hyperlink">
    <w:name w:val="Hyperlink"/>
    <w:basedOn w:val="DefaultParagraphFont"/>
    <w:uiPriority w:val="99"/>
    <w:unhideWhenUsed/>
    <w:rsid w:val="00A54E40"/>
    <w:rPr>
      <w:color w:val="467886" w:themeColor="hyperlink"/>
      <w:u w:val="single"/>
    </w:rPr>
  </w:style>
  <w:style w:type="character" w:styleId="UnresolvedMention">
    <w:name w:val="Unresolved Mention"/>
    <w:basedOn w:val="DefaultParagraphFont"/>
    <w:uiPriority w:val="99"/>
    <w:semiHidden/>
    <w:unhideWhenUsed/>
    <w:rsid w:val="00A54E40"/>
    <w:rPr>
      <w:color w:val="605E5C"/>
      <w:shd w:val="clear" w:color="auto" w:fill="E1DFDD"/>
    </w:rPr>
  </w:style>
  <w:style w:type="character" w:styleId="FollowedHyperlink">
    <w:name w:val="FollowedHyperlink"/>
    <w:basedOn w:val="DefaultParagraphFont"/>
    <w:uiPriority w:val="99"/>
    <w:semiHidden/>
    <w:unhideWhenUsed/>
    <w:rsid w:val="00782F42"/>
    <w:rPr>
      <w:color w:val="96607D" w:themeColor="followedHyperlink"/>
      <w:u w:val="single"/>
    </w:rPr>
  </w:style>
  <w:style w:type="paragraph" w:styleId="Revision">
    <w:name w:val="Revision"/>
    <w:hidden/>
    <w:uiPriority w:val="99"/>
    <w:semiHidden/>
    <w:rsid w:val="00543589"/>
    <w:pPr>
      <w:spacing w:after="0" w:line="240" w:lineRule="auto"/>
    </w:pPr>
  </w:style>
  <w:style w:type="paragraph" w:styleId="Header">
    <w:name w:val="header"/>
    <w:basedOn w:val="Normal"/>
    <w:link w:val="HeaderChar"/>
    <w:uiPriority w:val="99"/>
    <w:unhideWhenUsed/>
    <w:rsid w:val="00710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16"/>
  </w:style>
  <w:style w:type="paragraph" w:styleId="Footer">
    <w:name w:val="footer"/>
    <w:basedOn w:val="Normal"/>
    <w:link w:val="FooterChar"/>
    <w:uiPriority w:val="99"/>
    <w:unhideWhenUsed/>
    <w:rsid w:val="00710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167605">
      <w:bodyDiv w:val="1"/>
      <w:marLeft w:val="0"/>
      <w:marRight w:val="0"/>
      <w:marTop w:val="0"/>
      <w:marBottom w:val="0"/>
      <w:divBdr>
        <w:top w:val="none" w:sz="0" w:space="0" w:color="auto"/>
        <w:left w:val="none" w:sz="0" w:space="0" w:color="auto"/>
        <w:bottom w:val="none" w:sz="0" w:space="0" w:color="auto"/>
        <w:right w:val="none" w:sz="0" w:space="0" w:color="auto"/>
      </w:divBdr>
    </w:div>
    <w:div w:id="762384306">
      <w:bodyDiv w:val="1"/>
      <w:marLeft w:val="0"/>
      <w:marRight w:val="0"/>
      <w:marTop w:val="0"/>
      <w:marBottom w:val="0"/>
      <w:divBdr>
        <w:top w:val="none" w:sz="0" w:space="0" w:color="auto"/>
        <w:left w:val="none" w:sz="0" w:space="0" w:color="auto"/>
        <w:bottom w:val="none" w:sz="0" w:space="0" w:color="auto"/>
        <w:right w:val="none" w:sz="0" w:space="0" w:color="auto"/>
      </w:divBdr>
    </w:div>
    <w:div w:id="828179390">
      <w:bodyDiv w:val="1"/>
      <w:marLeft w:val="0"/>
      <w:marRight w:val="0"/>
      <w:marTop w:val="0"/>
      <w:marBottom w:val="0"/>
      <w:divBdr>
        <w:top w:val="none" w:sz="0" w:space="0" w:color="auto"/>
        <w:left w:val="none" w:sz="0" w:space="0" w:color="auto"/>
        <w:bottom w:val="none" w:sz="0" w:space="0" w:color="auto"/>
        <w:right w:val="none" w:sz="0" w:space="0" w:color="auto"/>
      </w:divBdr>
    </w:div>
    <w:div w:id="970088106">
      <w:bodyDiv w:val="1"/>
      <w:marLeft w:val="0"/>
      <w:marRight w:val="0"/>
      <w:marTop w:val="0"/>
      <w:marBottom w:val="0"/>
      <w:divBdr>
        <w:top w:val="none" w:sz="0" w:space="0" w:color="auto"/>
        <w:left w:val="none" w:sz="0" w:space="0" w:color="auto"/>
        <w:bottom w:val="none" w:sz="0" w:space="0" w:color="auto"/>
        <w:right w:val="none" w:sz="0" w:space="0" w:color="auto"/>
      </w:divBdr>
    </w:div>
    <w:div w:id="1134299909">
      <w:bodyDiv w:val="1"/>
      <w:marLeft w:val="0"/>
      <w:marRight w:val="0"/>
      <w:marTop w:val="0"/>
      <w:marBottom w:val="0"/>
      <w:divBdr>
        <w:top w:val="none" w:sz="0" w:space="0" w:color="auto"/>
        <w:left w:val="none" w:sz="0" w:space="0" w:color="auto"/>
        <w:bottom w:val="none" w:sz="0" w:space="0" w:color="auto"/>
        <w:right w:val="none" w:sz="0" w:space="0" w:color="auto"/>
      </w:divBdr>
    </w:div>
    <w:div w:id="1142314328">
      <w:bodyDiv w:val="1"/>
      <w:marLeft w:val="0"/>
      <w:marRight w:val="0"/>
      <w:marTop w:val="0"/>
      <w:marBottom w:val="0"/>
      <w:divBdr>
        <w:top w:val="none" w:sz="0" w:space="0" w:color="auto"/>
        <w:left w:val="none" w:sz="0" w:space="0" w:color="auto"/>
        <w:bottom w:val="none" w:sz="0" w:space="0" w:color="auto"/>
        <w:right w:val="none" w:sz="0" w:space="0" w:color="auto"/>
      </w:divBdr>
      <w:divsChild>
        <w:div w:id="1205144530">
          <w:marLeft w:val="0"/>
          <w:marRight w:val="0"/>
          <w:marTop w:val="0"/>
          <w:marBottom w:val="0"/>
          <w:divBdr>
            <w:top w:val="none" w:sz="0" w:space="0" w:color="auto"/>
            <w:left w:val="none" w:sz="0" w:space="0" w:color="auto"/>
            <w:bottom w:val="none" w:sz="0" w:space="0" w:color="auto"/>
            <w:right w:val="none" w:sz="0" w:space="0" w:color="auto"/>
          </w:divBdr>
        </w:div>
        <w:div w:id="2105571935">
          <w:marLeft w:val="0"/>
          <w:marRight w:val="0"/>
          <w:marTop w:val="0"/>
          <w:marBottom w:val="0"/>
          <w:divBdr>
            <w:top w:val="none" w:sz="0" w:space="0" w:color="auto"/>
            <w:left w:val="none" w:sz="0" w:space="0" w:color="auto"/>
            <w:bottom w:val="none" w:sz="0" w:space="0" w:color="auto"/>
            <w:right w:val="none" w:sz="0" w:space="0" w:color="auto"/>
          </w:divBdr>
        </w:div>
      </w:divsChild>
    </w:div>
    <w:div w:id="1773357012">
      <w:bodyDiv w:val="1"/>
      <w:marLeft w:val="0"/>
      <w:marRight w:val="0"/>
      <w:marTop w:val="0"/>
      <w:marBottom w:val="0"/>
      <w:divBdr>
        <w:top w:val="none" w:sz="0" w:space="0" w:color="auto"/>
        <w:left w:val="none" w:sz="0" w:space="0" w:color="auto"/>
        <w:bottom w:val="none" w:sz="0" w:space="0" w:color="auto"/>
        <w:right w:val="none" w:sz="0" w:space="0" w:color="auto"/>
      </w:divBdr>
    </w:div>
    <w:div w:id="20744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ul.ac.uk/postgraduate/taught/coursefinder/courses/comparative-and-international-dispute-resolution-llm/" TargetMode="External"/><Relationship Id="rId3" Type="http://schemas.openxmlformats.org/officeDocument/2006/relationships/settings" Target="settings.xml"/><Relationship Id="rId7" Type="http://schemas.openxmlformats.org/officeDocument/2006/relationships/hyperlink" Target="https://arbitrationblog.kluwerarbitration.com/author/maria-fano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bitration.qmul.ac.u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282</Words>
  <Characters>1610</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Korniienko</dc:creator>
  <cp:keywords/>
  <dc:description/>
  <cp:lastModifiedBy>Fanou, Maria</cp:lastModifiedBy>
  <cp:revision>4</cp:revision>
  <dcterms:created xsi:type="dcterms:W3CDTF">2024-11-20T13:11:00Z</dcterms:created>
  <dcterms:modified xsi:type="dcterms:W3CDTF">2024-11-20T14:48:00Z</dcterms:modified>
</cp:coreProperties>
</file>